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632" w:type="dxa"/>
        <w:jc w:val="center"/>
        <w:tblLook w:val="04A0" w:firstRow="1" w:lastRow="0" w:firstColumn="1" w:lastColumn="0" w:noHBand="0" w:noVBand="1"/>
      </w:tblPr>
      <w:tblGrid>
        <w:gridCol w:w="4285"/>
        <w:gridCol w:w="1633"/>
        <w:gridCol w:w="4714"/>
      </w:tblGrid>
      <w:tr w:rsidR="00BC3ED9" w:rsidRPr="007142D9" w14:paraId="5A2A1384" w14:textId="77777777" w:rsidTr="00BC3ED9">
        <w:trPr>
          <w:trHeight w:val="432"/>
          <w:jc w:val="center"/>
        </w:trPr>
        <w:tc>
          <w:tcPr>
            <w:tcW w:w="2015" w:type="pct"/>
            <w:tcBorders>
              <w:bottom w:val="double" w:sz="18" w:space="0" w:color="auto"/>
            </w:tcBorders>
            <w:vAlign w:val="bottom"/>
          </w:tcPr>
          <w:p w14:paraId="1B833BB9" w14:textId="77777777" w:rsidR="00BC3ED9" w:rsidRPr="007142D9" w:rsidRDefault="00BC3ED9" w:rsidP="00264190">
            <w:pPr>
              <w:jc w:val="center"/>
              <w:rPr>
                <w:rFonts w:eastAsia="楷体_GB2312"/>
                <w:spacing w:val="-10"/>
                <w:sz w:val="52"/>
                <w:szCs w:val="40"/>
              </w:rPr>
            </w:pPr>
            <w:r w:rsidRPr="007142D9">
              <w:rPr>
                <w:rFonts w:ascii="Impact" w:hAnsi="Impact"/>
                <w:sz w:val="52"/>
                <w:szCs w:val="40"/>
              </w:rPr>
              <w:t>SEMINAR</w:t>
            </w:r>
          </w:p>
        </w:tc>
        <w:tc>
          <w:tcPr>
            <w:tcW w:w="768" w:type="pct"/>
            <w:tcBorders>
              <w:bottom w:val="double" w:sz="18" w:space="0" w:color="auto"/>
            </w:tcBorders>
            <w:vAlign w:val="bottom"/>
          </w:tcPr>
          <w:p w14:paraId="1496E5CD" w14:textId="77777777" w:rsidR="00BC3ED9" w:rsidRPr="007142D9" w:rsidRDefault="00BC3ED9" w:rsidP="00264190">
            <w:pPr>
              <w:jc w:val="center"/>
              <w:rPr>
                <w:rFonts w:eastAsia="楷体_GB2312"/>
                <w:spacing w:val="-10"/>
                <w:sz w:val="52"/>
                <w:szCs w:val="40"/>
              </w:rPr>
            </w:pPr>
            <w:r w:rsidRPr="00522F54">
              <w:rPr>
                <w:rFonts w:eastAsia="楷体_GB2312"/>
                <w:noProof/>
                <w:spacing w:val="-10"/>
                <w:sz w:val="40"/>
                <w:szCs w:val="40"/>
              </w:rPr>
              <w:drawing>
                <wp:anchor distT="0" distB="0" distL="114300" distR="114300" simplePos="0" relativeHeight="251659264" behindDoc="0" locked="0" layoutInCell="1" allowOverlap="1" wp14:anchorId="61E5554E" wp14:editId="36067272">
                  <wp:simplePos x="0" y="0"/>
                  <wp:positionH relativeFrom="column">
                    <wp:posOffset>69850</wp:posOffset>
                  </wp:positionH>
                  <wp:positionV relativeFrom="paragraph">
                    <wp:posOffset>48260</wp:posOffset>
                  </wp:positionV>
                  <wp:extent cx="763905" cy="776605"/>
                  <wp:effectExtent l="0" t="0" r="0" b="4445"/>
                  <wp:wrapNone/>
                  <wp:docPr id="192" name="图片 192" descr="P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PKU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905" cy="776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17" w:type="pct"/>
            <w:tcBorders>
              <w:bottom w:val="double" w:sz="18" w:space="0" w:color="auto"/>
            </w:tcBorders>
            <w:vAlign w:val="bottom"/>
          </w:tcPr>
          <w:p w14:paraId="7BFAA8C9" w14:textId="77777777" w:rsidR="00BC3ED9" w:rsidRPr="007142D9" w:rsidRDefault="00BC3ED9" w:rsidP="00264190">
            <w:pPr>
              <w:jc w:val="center"/>
              <w:rPr>
                <w:rFonts w:eastAsia="楷体_GB2312"/>
                <w:spacing w:val="-10"/>
                <w:sz w:val="52"/>
                <w:szCs w:val="40"/>
              </w:rPr>
            </w:pPr>
            <w:r w:rsidRPr="007142D9">
              <w:rPr>
                <w:rFonts w:ascii="Impact" w:hAnsi="Impact"/>
                <w:sz w:val="52"/>
                <w:szCs w:val="40"/>
              </w:rPr>
              <w:t>SERIES</w:t>
            </w:r>
          </w:p>
        </w:tc>
      </w:tr>
      <w:tr w:rsidR="00BC3ED9" w:rsidRPr="00AD6C2D" w14:paraId="3EE90130" w14:textId="77777777" w:rsidTr="00BC3ED9">
        <w:trPr>
          <w:trHeight w:val="453"/>
          <w:jc w:val="center"/>
        </w:trPr>
        <w:tc>
          <w:tcPr>
            <w:tcW w:w="2015" w:type="pct"/>
            <w:tcBorders>
              <w:top w:val="double" w:sz="18" w:space="0" w:color="auto"/>
            </w:tcBorders>
          </w:tcPr>
          <w:p w14:paraId="1B3B8965" w14:textId="77777777" w:rsidR="00BC3ED9" w:rsidRPr="00AD6C2D" w:rsidRDefault="00BC3ED9" w:rsidP="00264190">
            <w:pPr>
              <w:jc w:val="center"/>
              <w:rPr>
                <w:rFonts w:eastAsia="楷体_GB2312"/>
                <w:spacing w:val="-10"/>
                <w:sz w:val="44"/>
                <w:szCs w:val="21"/>
              </w:rPr>
            </w:pPr>
            <w:r>
              <w:rPr>
                <w:rFonts w:ascii="黑体" w:eastAsia="黑体" w:hAnsi="Impact" w:hint="eastAsia"/>
                <w:b/>
                <w:sz w:val="44"/>
                <w:szCs w:val="52"/>
              </w:rPr>
              <w:t>力学与工程科学学</w:t>
            </w:r>
            <w:r w:rsidRPr="00AD6C2D">
              <w:rPr>
                <w:rFonts w:ascii="黑体" w:eastAsia="黑体" w:hAnsi="Impact" w:hint="eastAsia"/>
                <w:b/>
                <w:sz w:val="44"/>
                <w:szCs w:val="52"/>
              </w:rPr>
              <w:t>院</w:t>
            </w:r>
          </w:p>
        </w:tc>
        <w:tc>
          <w:tcPr>
            <w:tcW w:w="768" w:type="pct"/>
            <w:tcBorders>
              <w:top w:val="double" w:sz="18" w:space="0" w:color="auto"/>
            </w:tcBorders>
          </w:tcPr>
          <w:p w14:paraId="5612A462" w14:textId="77777777" w:rsidR="00BC3ED9" w:rsidRPr="00AD6C2D" w:rsidRDefault="00BC3ED9" w:rsidP="00264190">
            <w:pPr>
              <w:adjustRightInd w:val="0"/>
              <w:snapToGrid w:val="0"/>
              <w:jc w:val="center"/>
              <w:rPr>
                <w:rFonts w:eastAsia="楷体_GB2312"/>
                <w:spacing w:val="-10"/>
                <w:sz w:val="44"/>
                <w:szCs w:val="21"/>
              </w:rPr>
            </w:pPr>
          </w:p>
        </w:tc>
        <w:tc>
          <w:tcPr>
            <w:tcW w:w="2217" w:type="pct"/>
            <w:tcBorders>
              <w:top w:val="double" w:sz="18" w:space="0" w:color="auto"/>
            </w:tcBorders>
          </w:tcPr>
          <w:p w14:paraId="24392263" w14:textId="77777777" w:rsidR="00BC3ED9" w:rsidRPr="00AD6C2D" w:rsidRDefault="00BC3ED9" w:rsidP="00264190">
            <w:pPr>
              <w:adjustRightInd w:val="0"/>
              <w:snapToGrid w:val="0"/>
              <w:jc w:val="center"/>
              <w:rPr>
                <w:rFonts w:eastAsia="楷体_GB2312"/>
                <w:spacing w:val="-10"/>
                <w:sz w:val="44"/>
                <w:szCs w:val="21"/>
              </w:rPr>
            </w:pPr>
            <w:r>
              <w:rPr>
                <w:rFonts w:ascii="黑体" w:eastAsia="黑体" w:hAnsi="Impact" w:hint="eastAsia"/>
                <w:b/>
                <w:sz w:val="44"/>
                <w:szCs w:val="52"/>
              </w:rPr>
              <w:t>航空航天工程</w:t>
            </w:r>
            <w:r w:rsidRPr="00AD6C2D">
              <w:rPr>
                <w:rFonts w:ascii="黑体" w:eastAsia="黑体" w:hAnsi="Impact" w:hint="eastAsia"/>
                <w:b/>
                <w:sz w:val="44"/>
                <w:szCs w:val="52"/>
              </w:rPr>
              <w:t>系</w:t>
            </w:r>
          </w:p>
        </w:tc>
      </w:tr>
      <w:tr w:rsidR="00BC3ED9" w:rsidRPr="002478D7" w14:paraId="141AC431" w14:textId="77777777" w:rsidTr="00BC3ED9">
        <w:trPr>
          <w:trHeight w:val="464"/>
          <w:jc w:val="center"/>
        </w:trPr>
        <w:tc>
          <w:tcPr>
            <w:tcW w:w="5000" w:type="pct"/>
            <w:gridSpan w:val="3"/>
            <w:vAlign w:val="center"/>
          </w:tcPr>
          <w:p w14:paraId="0BDF6462" w14:textId="77777777" w:rsidR="00BC3ED9" w:rsidRPr="002478D7" w:rsidRDefault="00BC3ED9" w:rsidP="00264190">
            <w:pPr>
              <w:jc w:val="center"/>
              <w:rPr>
                <w:rFonts w:ascii="黑体" w:eastAsia="黑体" w:hAnsi="黑体"/>
                <w:spacing w:val="-10"/>
                <w:sz w:val="40"/>
                <w:szCs w:val="21"/>
              </w:rPr>
            </w:pPr>
            <w:r w:rsidRPr="002478D7">
              <w:rPr>
                <w:rFonts w:ascii="黑体" w:eastAsia="黑体" w:hAnsi="黑体" w:hint="eastAsia"/>
                <w:sz w:val="40"/>
                <w:szCs w:val="48"/>
              </w:rPr>
              <w:t>湍流与复杂系统</w:t>
            </w:r>
            <w:r>
              <w:rPr>
                <w:rFonts w:ascii="黑体" w:eastAsia="黑体" w:hAnsi="黑体" w:hint="eastAsia"/>
                <w:sz w:val="40"/>
                <w:szCs w:val="48"/>
              </w:rPr>
              <w:t>全国</w:t>
            </w:r>
            <w:r w:rsidRPr="002478D7">
              <w:rPr>
                <w:rFonts w:ascii="黑体" w:eastAsia="黑体" w:hAnsi="黑体" w:hint="eastAsia"/>
                <w:sz w:val="40"/>
                <w:szCs w:val="48"/>
              </w:rPr>
              <w:t>重点实验室</w:t>
            </w:r>
          </w:p>
        </w:tc>
      </w:tr>
    </w:tbl>
    <w:p w14:paraId="09E5409C" w14:textId="21858D1C" w:rsidR="00847D74" w:rsidRPr="00BC3ED9" w:rsidRDefault="00847D74" w:rsidP="00783638">
      <w:pPr>
        <w:ind w:leftChars="-1" w:left="-2"/>
        <w:jc w:val="center"/>
        <w:rPr>
          <w:rFonts w:eastAsia="楷体_GB2312"/>
          <w:spacing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0"/>
      </w:tblGrid>
      <w:tr w:rsidR="00847D74" w14:paraId="17ACE43F" w14:textId="77777777" w:rsidTr="00684A0B">
        <w:trPr>
          <w:trHeight w:val="464"/>
          <w:jc w:val="center"/>
        </w:trPr>
        <w:tc>
          <w:tcPr>
            <w:tcW w:w="10580" w:type="dxa"/>
            <w:tcBorders>
              <w:top w:val="threeDEmboss" w:sz="24" w:space="0" w:color="auto"/>
              <w:left w:val="nil"/>
              <w:bottom w:val="threeDEngrave" w:sz="24" w:space="0" w:color="auto"/>
              <w:right w:val="nil"/>
            </w:tcBorders>
            <w:vAlign w:val="center"/>
          </w:tcPr>
          <w:p w14:paraId="3AEC5605" w14:textId="102DF739" w:rsidR="00847D74" w:rsidRPr="00AA4BC1" w:rsidRDefault="00684A0B" w:rsidP="00AA4BC1">
            <w:pPr>
              <w:ind w:leftChars="-50" w:left="-105" w:rightChars="-50" w:right="-105"/>
              <w:jc w:val="center"/>
              <w:rPr>
                <w:b/>
                <w:bCs/>
                <w:sz w:val="44"/>
                <w:szCs w:val="44"/>
              </w:rPr>
            </w:pPr>
            <w:r w:rsidRPr="00684A0B">
              <w:rPr>
                <w:b/>
                <w:bCs/>
                <w:sz w:val="44"/>
                <w:szCs w:val="44"/>
              </w:rPr>
              <w:t>On the Effect of Heat Losses on Disintegrating Lean Hydrogen Flames in Narrow Gaps</w:t>
            </w:r>
          </w:p>
        </w:tc>
      </w:tr>
    </w:tbl>
    <w:p w14:paraId="5B161582" w14:textId="77777777" w:rsidR="00684A0B" w:rsidRPr="004E0E34" w:rsidRDefault="00684A0B" w:rsidP="00684A0B">
      <w:pPr>
        <w:adjustRightInd w:val="0"/>
        <w:snapToGrid w:val="0"/>
        <w:spacing w:beforeLines="50" w:before="156" w:line="240" w:lineRule="atLeast"/>
        <w:jc w:val="center"/>
        <w:rPr>
          <w:rFonts w:eastAsia="黑体"/>
          <w:b/>
          <w:bCs/>
          <w:sz w:val="36"/>
          <w:szCs w:val="36"/>
        </w:rPr>
      </w:pPr>
      <w:r>
        <w:rPr>
          <w:rFonts w:eastAsia="黑体" w:hint="eastAsia"/>
          <w:b/>
          <w:bCs/>
          <w:sz w:val="36"/>
          <w:szCs w:val="36"/>
        </w:rPr>
        <w:t>P</w:t>
      </w:r>
      <w:r>
        <w:rPr>
          <w:rFonts w:eastAsia="黑体"/>
          <w:b/>
          <w:bCs/>
          <w:sz w:val="36"/>
          <w:szCs w:val="36"/>
        </w:rPr>
        <w:t xml:space="preserve">rof. Dr. </w:t>
      </w:r>
      <w:r w:rsidRPr="00727899">
        <w:rPr>
          <w:rFonts w:eastAsia="黑体"/>
          <w:b/>
          <w:bCs/>
          <w:sz w:val="36"/>
          <w:szCs w:val="36"/>
        </w:rPr>
        <w:t>Mike Kuznetsov</w:t>
      </w:r>
    </w:p>
    <w:p w14:paraId="79440E7D" w14:textId="77777777" w:rsidR="00684A0B" w:rsidRPr="00651780" w:rsidRDefault="00684A0B" w:rsidP="00684A0B">
      <w:pPr>
        <w:snapToGrid w:val="0"/>
        <w:spacing w:beforeLines="50" w:before="156"/>
        <w:jc w:val="center"/>
        <w:rPr>
          <w:rFonts w:eastAsia="黑体"/>
          <w:b/>
          <w:sz w:val="32"/>
        </w:rPr>
      </w:pPr>
      <w:r w:rsidRPr="00727899">
        <w:rPr>
          <w:b/>
          <w:sz w:val="32"/>
          <w:szCs w:val="32"/>
        </w:rPr>
        <w:t>Karlsruhe Institute of Technology, Germany</w:t>
      </w:r>
    </w:p>
    <w:p w14:paraId="61C24CD8" w14:textId="2D21C2C6" w:rsidR="00236E0B" w:rsidRPr="00527C5B" w:rsidRDefault="00AF311E" w:rsidP="000F33C9">
      <w:pPr>
        <w:snapToGrid w:val="0"/>
        <w:spacing w:beforeLines="50" w:before="156"/>
        <w:ind w:leftChars="270" w:left="567" w:rightChars="312" w:right="655"/>
        <w:rPr>
          <w:sz w:val="24"/>
          <w:lang w:val="ru-RU"/>
        </w:rPr>
      </w:pPr>
      <w:r>
        <w:rPr>
          <w:rFonts w:hint="eastAsia"/>
          <w:b/>
          <w:sz w:val="28"/>
          <w:szCs w:val="28"/>
        </w:rPr>
        <w:t>Abstract:</w:t>
      </w:r>
      <w:r w:rsidR="00DE00BE">
        <w:rPr>
          <w:b/>
          <w:sz w:val="28"/>
          <w:szCs w:val="28"/>
        </w:rPr>
        <w:t xml:space="preserve"> </w:t>
      </w:r>
      <w:r w:rsidR="00684A0B" w:rsidRPr="008356F0">
        <w:rPr>
          <w:sz w:val="24"/>
          <w:szCs w:val="24"/>
        </w:rPr>
        <w:t xml:space="preserve">An analysis of experiments near the limit </w:t>
      </w:r>
      <w:r w:rsidR="00684A0B">
        <w:rPr>
          <w:sz w:val="24"/>
          <w:szCs w:val="24"/>
        </w:rPr>
        <w:t xml:space="preserve">of </w:t>
      </w:r>
      <w:r w:rsidR="00684A0B" w:rsidRPr="008356F0">
        <w:rPr>
          <w:sz w:val="24"/>
          <w:szCs w:val="24"/>
        </w:rPr>
        <w:t xml:space="preserve">hydrogen flame propagation in a </w:t>
      </w:r>
      <w:r w:rsidR="00684A0B">
        <w:rPr>
          <w:sz w:val="24"/>
          <w:szCs w:val="24"/>
        </w:rPr>
        <w:t>thin-layer</w:t>
      </w:r>
      <w:r w:rsidR="00684A0B" w:rsidRPr="008356F0">
        <w:rPr>
          <w:sz w:val="24"/>
          <w:szCs w:val="24"/>
        </w:rPr>
        <w:t xml:space="preserve"> </w:t>
      </w:r>
      <w:r w:rsidR="00684A0B">
        <w:rPr>
          <w:sz w:val="24"/>
          <w:szCs w:val="24"/>
        </w:rPr>
        <w:t>(</w:t>
      </w:r>
      <w:r w:rsidR="00684A0B" w:rsidRPr="00B1243F">
        <w:rPr>
          <w:sz w:val="24"/>
          <w:szCs w:val="24"/>
        </w:rPr>
        <w:t>Hele–Shaw</w:t>
      </w:r>
      <w:r w:rsidR="00684A0B">
        <w:rPr>
          <w:sz w:val="24"/>
          <w:szCs w:val="24"/>
        </w:rPr>
        <w:t xml:space="preserve">) </w:t>
      </w:r>
      <w:r w:rsidR="00684A0B" w:rsidRPr="008356F0">
        <w:rPr>
          <w:sz w:val="24"/>
          <w:szCs w:val="24"/>
        </w:rPr>
        <w:t xml:space="preserve">geometry is presented. Test mixtures were ignited at the open end of the </w:t>
      </w:r>
      <w:r w:rsidR="00684A0B">
        <w:rPr>
          <w:sz w:val="24"/>
          <w:szCs w:val="24"/>
        </w:rPr>
        <w:t>test cell</w:t>
      </w:r>
      <w:r w:rsidR="00684A0B" w:rsidRPr="008356F0">
        <w:rPr>
          <w:sz w:val="24"/>
          <w:szCs w:val="24"/>
        </w:rPr>
        <w:t xml:space="preserve"> so that the flame propagates towards the closed end. Approaching the flame propagation limit</w:t>
      </w:r>
      <w:r w:rsidR="00684A0B">
        <w:rPr>
          <w:sz w:val="24"/>
          <w:szCs w:val="24"/>
        </w:rPr>
        <w:t xml:space="preserve"> at Peclet number Pe&lt;15</w:t>
      </w:r>
      <w:r w:rsidR="00684A0B" w:rsidRPr="008356F0">
        <w:rPr>
          <w:sz w:val="24"/>
          <w:szCs w:val="24"/>
        </w:rPr>
        <w:t xml:space="preserve">, the planar or wrinkled flame surface degrades to one- or two-heads </w:t>
      </w:r>
      <w:r w:rsidR="00684A0B">
        <w:rPr>
          <w:sz w:val="24"/>
          <w:szCs w:val="24"/>
        </w:rPr>
        <w:t>flame balls</w:t>
      </w:r>
      <w:r w:rsidR="00684A0B" w:rsidRPr="008356F0">
        <w:rPr>
          <w:sz w:val="24"/>
          <w:szCs w:val="24"/>
        </w:rPr>
        <w:t xml:space="preserve"> or branching </w:t>
      </w:r>
      <w:r w:rsidR="00684A0B">
        <w:rPr>
          <w:sz w:val="24"/>
          <w:szCs w:val="24"/>
        </w:rPr>
        <w:t xml:space="preserve">(dendritic) </w:t>
      </w:r>
      <w:r w:rsidR="00684A0B" w:rsidRPr="008356F0">
        <w:rPr>
          <w:sz w:val="24"/>
          <w:szCs w:val="24"/>
        </w:rPr>
        <w:t xml:space="preserve">flames due to the local extinction in a manner very similar to micro-gravity flames </w:t>
      </w:r>
      <w:r w:rsidR="00684A0B">
        <w:rPr>
          <w:sz w:val="24"/>
          <w:szCs w:val="24"/>
        </w:rPr>
        <w:t xml:space="preserve">behavior. </w:t>
      </w:r>
      <w:r w:rsidR="00684A0B" w:rsidRPr="00B1243F">
        <w:rPr>
          <w:sz w:val="24"/>
          <w:szCs w:val="24"/>
        </w:rPr>
        <w:t xml:space="preserve">In </w:t>
      </w:r>
      <w:r w:rsidR="00684A0B">
        <w:rPr>
          <w:sz w:val="24"/>
          <w:szCs w:val="24"/>
        </w:rPr>
        <w:t>our theoretical analysis</w:t>
      </w:r>
      <w:r w:rsidR="00684A0B" w:rsidRPr="00B1243F">
        <w:rPr>
          <w:sz w:val="24"/>
          <w:szCs w:val="24"/>
        </w:rPr>
        <w:t>, the flamelets resulting</w:t>
      </w:r>
      <w:r w:rsidR="00684A0B">
        <w:rPr>
          <w:sz w:val="24"/>
          <w:szCs w:val="24"/>
        </w:rPr>
        <w:t xml:space="preserve"> </w:t>
      </w:r>
      <w:r w:rsidR="00684A0B" w:rsidRPr="00B1243F">
        <w:rPr>
          <w:sz w:val="24"/>
          <w:szCs w:val="24"/>
        </w:rPr>
        <w:t>from the disintegration of the continuous front are interpreted in terms of the Zeldovich</w:t>
      </w:r>
      <w:r w:rsidR="00684A0B">
        <w:rPr>
          <w:sz w:val="24"/>
          <w:szCs w:val="24"/>
        </w:rPr>
        <w:t xml:space="preserve"> </w:t>
      </w:r>
      <w:r w:rsidR="00684A0B" w:rsidRPr="00B1243F">
        <w:rPr>
          <w:sz w:val="24"/>
          <w:szCs w:val="24"/>
        </w:rPr>
        <w:t xml:space="preserve">flame balls stabilized by volumetric heat losses. </w:t>
      </w:r>
      <w:r w:rsidR="00684A0B">
        <w:rPr>
          <w:sz w:val="24"/>
          <w:szCs w:val="24"/>
        </w:rPr>
        <w:t xml:space="preserve">It was theoretically postulated that flame velocity decrease fully associates with energy losses to the wall. Such an assumption was quantitatively confirmed by experimental data if we recalculate the flame velocity deficit by energy losses. </w:t>
      </w:r>
      <w:r w:rsidR="00684A0B" w:rsidRPr="00B1243F">
        <w:rPr>
          <w:sz w:val="24"/>
          <w:szCs w:val="24"/>
        </w:rPr>
        <w:t>A complicated free-boundary problem</w:t>
      </w:r>
      <w:r w:rsidR="00684A0B">
        <w:rPr>
          <w:sz w:val="24"/>
          <w:szCs w:val="24"/>
        </w:rPr>
        <w:t xml:space="preserve"> </w:t>
      </w:r>
      <w:r w:rsidR="00684A0B" w:rsidRPr="00B1243F">
        <w:rPr>
          <w:sz w:val="24"/>
          <w:szCs w:val="24"/>
        </w:rPr>
        <w:t>for 2D self-drifting near circular flamelets is reduced to a quasi-1D model. The quasi-1D</w:t>
      </w:r>
      <w:r w:rsidR="00684A0B">
        <w:rPr>
          <w:sz w:val="24"/>
          <w:szCs w:val="24"/>
        </w:rPr>
        <w:t xml:space="preserve"> </w:t>
      </w:r>
      <w:r w:rsidR="00684A0B" w:rsidRPr="00B1243F">
        <w:rPr>
          <w:sz w:val="24"/>
          <w:szCs w:val="24"/>
        </w:rPr>
        <w:t>formulation is then utilized to obtain the locus of the flamelet velocity, size, heat losses, and</w:t>
      </w:r>
      <w:r w:rsidR="00684A0B">
        <w:rPr>
          <w:sz w:val="24"/>
          <w:szCs w:val="24"/>
        </w:rPr>
        <w:t xml:space="preserve"> </w:t>
      </w:r>
      <w:r w:rsidR="00684A0B" w:rsidRPr="00B1243F">
        <w:rPr>
          <w:sz w:val="24"/>
          <w:szCs w:val="24"/>
        </w:rPr>
        <w:t>Lewis numbers at which the self-drifting flamelets may exist.</w:t>
      </w:r>
      <w:r w:rsidR="00684A0B">
        <w:rPr>
          <w:sz w:val="24"/>
          <w:szCs w:val="24"/>
        </w:rPr>
        <w:t xml:space="preserve"> Finally, a</w:t>
      </w:r>
      <w:r w:rsidR="00684A0B" w:rsidRPr="008356F0">
        <w:rPr>
          <w:sz w:val="24"/>
        </w:rPr>
        <w:t xml:space="preserve"> new classification of the 2D-flameballs </w:t>
      </w:r>
      <w:r w:rsidR="00684A0B">
        <w:rPr>
          <w:sz w:val="24"/>
        </w:rPr>
        <w:t>was</w:t>
      </w:r>
      <w:r w:rsidR="00684A0B" w:rsidRPr="008356F0">
        <w:rPr>
          <w:sz w:val="24"/>
        </w:rPr>
        <w:t xml:space="preserve"> endeavoured, based on the theory of solitons. Comparison of experimental results with the regimes described by this theory allow us to identify new propagation types. This provides</w:t>
      </w:r>
      <w:r w:rsidR="00684A0B">
        <w:rPr>
          <w:sz w:val="24"/>
        </w:rPr>
        <w:t xml:space="preserve"> </w:t>
      </w:r>
      <w:r w:rsidR="00684A0B" w:rsidRPr="008356F0">
        <w:rPr>
          <w:sz w:val="24"/>
        </w:rPr>
        <w:t>a more complete and complex taxonomy, with numerous additional categories, that are more adjusted to the experimental observations</w:t>
      </w:r>
      <w:r w:rsidR="003C1C9B" w:rsidRPr="003C1C9B">
        <w:rPr>
          <w:sz w:val="24"/>
          <w:szCs w:val="24"/>
        </w:rPr>
        <w:t>.</w:t>
      </w:r>
    </w:p>
    <w:p w14:paraId="1AD2B19A" w14:textId="1DBE1950" w:rsidR="009A645B" w:rsidRDefault="00AF311E" w:rsidP="000F33C9">
      <w:pPr>
        <w:snapToGrid w:val="0"/>
        <w:spacing w:beforeLines="50" w:before="156"/>
        <w:ind w:leftChars="270" w:left="567" w:rightChars="312" w:right="655"/>
        <w:rPr>
          <w:sz w:val="24"/>
        </w:rPr>
      </w:pPr>
      <w:r>
        <w:rPr>
          <w:rFonts w:hint="eastAsia"/>
          <w:b/>
          <w:sz w:val="28"/>
          <w:szCs w:val="28"/>
        </w:rPr>
        <w:t>Biograph</w:t>
      </w:r>
      <w:r>
        <w:rPr>
          <w:b/>
          <w:sz w:val="28"/>
          <w:szCs w:val="28"/>
        </w:rPr>
        <w:t>y:</w:t>
      </w:r>
      <w:r w:rsidR="00DE00BE">
        <w:rPr>
          <w:b/>
          <w:sz w:val="28"/>
          <w:szCs w:val="28"/>
        </w:rPr>
        <w:t xml:space="preserve"> </w:t>
      </w:r>
      <w:r w:rsidR="00DE00BE" w:rsidRPr="00A91F95">
        <w:rPr>
          <w:sz w:val="24"/>
        </w:rPr>
        <w:t xml:space="preserve">Prof. Dr. Mike Kuznetsov is currently the Principal Researcher responsible for hydrogen combustion and detonation experiments at the HYKA test site of the Karlsruhe Institute of Technology, Germany. Dr. Kuznetsov is </w:t>
      </w:r>
      <w:r w:rsidR="00DE00BE">
        <w:rPr>
          <w:sz w:val="24"/>
        </w:rPr>
        <w:t>a</w:t>
      </w:r>
      <w:r w:rsidR="00DE00BE" w:rsidRPr="00A91F95">
        <w:rPr>
          <w:sz w:val="24"/>
        </w:rPr>
        <w:t xml:space="preserve"> professor of Nanjing University and an invited Professor at CNRS (Centre National de la recherche scientifique), Orléans, France. He received his </w:t>
      </w:r>
      <w:r w:rsidR="00DE00BE">
        <w:rPr>
          <w:sz w:val="24"/>
        </w:rPr>
        <w:t>bachelor's</w:t>
      </w:r>
      <w:r w:rsidR="00DE00BE" w:rsidRPr="00A91F95">
        <w:rPr>
          <w:sz w:val="24"/>
        </w:rPr>
        <w:t xml:space="preserve"> and </w:t>
      </w:r>
      <w:r w:rsidR="00DE00BE">
        <w:rPr>
          <w:sz w:val="24"/>
        </w:rPr>
        <w:t>master's</w:t>
      </w:r>
      <w:r w:rsidR="00DE00BE" w:rsidRPr="00A91F95">
        <w:rPr>
          <w:sz w:val="24"/>
        </w:rPr>
        <w:t xml:space="preserve"> degrees in Nuclear Engineering at the Saint-Petersburg Institute of Technology, and </w:t>
      </w:r>
      <w:r w:rsidR="00DE00BE">
        <w:rPr>
          <w:sz w:val="24"/>
        </w:rPr>
        <w:t xml:space="preserve">a </w:t>
      </w:r>
      <w:r w:rsidR="00DE00BE" w:rsidRPr="00A91F95">
        <w:rPr>
          <w:sz w:val="24"/>
        </w:rPr>
        <w:t xml:space="preserve">PhD degree in Physics of Combustion and Explosions at the Kurchatov Institute, Russia. He was </w:t>
      </w:r>
      <w:r w:rsidR="00DE00BE">
        <w:rPr>
          <w:sz w:val="24"/>
        </w:rPr>
        <w:t>the</w:t>
      </w:r>
      <w:r w:rsidR="00DE00BE" w:rsidRPr="00A91F95">
        <w:rPr>
          <w:sz w:val="24"/>
        </w:rPr>
        <w:t xml:space="preserve"> Head of the Combustion Dynamics Laboratory at the Kurchatov Institute, Russia. His professional </w:t>
      </w:r>
      <w:r w:rsidR="00DE00BE">
        <w:rPr>
          <w:sz w:val="24"/>
        </w:rPr>
        <w:t xml:space="preserve">scientific </w:t>
      </w:r>
      <w:r w:rsidR="00DE00BE" w:rsidRPr="00A91F95">
        <w:rPr>
          <w:sz w:val="24"/>
        </w:rPr>
        <w:t xml:space="preserve">experience accounts for </w:t>
      </w:r>
      <w:r w:rsidR="00DE00BE">
        <w:rPr>
          <w:sz w:val="24"/>
        </w:rPr>
        <w:t>more than</w:t>
      </w:r>
      <w:r w:rsidR="00DE00BE" w:rsidRPr="00A91F95">
        <w:rPr>
          <w:sz w:val="24"/>
        </w:rPr>
        <w:t xml:space="preserve"> 40 years. His current research focuses on large-scale experiments on hydrogen combustion and detonations with respect to hydrogen safety. He is a member of ANS, ASME, SMIRT, and the German section of </w:t>
      </w:r>
      <w:r w:rsidR="00DE00BE">
        <w:rPr>
          <w:sz w:val="24"/>
        </w:rPr>
        <w:t xml:space="preserve">the </w:t>
      </w:r>
      <w:r w:rsidR="00DE00BE" w:rsidRPr="00A91F95">
        <w:rPr>
          <w:sz w:val="24"/>
        </w:rPr>
        <w:t xml:space="preserve">Combustion Institute. He is a member of the Steering Committee of the International Atomic Energy Agency. </w:t>
      </w:r>
      <w:r w:rsidR="00DE00BE">
        <w:rPr>
          <w:sz w:val="24"/>
        </w:rPr>
        <w:t xml:space="preserve">As an expert, he has inspected nuclear power plants in Germany, France and Switzerland. </w:t>
      </w:r>
      <w:r w:rsidR="00DE00BE" w:rsidRPr="00A91F95">
        <w:rPr>
          <w:sz w:val="24"/>
        </w:rPr>
        <w:t>The total number of scientific publications is more than 380, including 3 patents, 127 scientific papers in refereed journals and 25</w:t>
      </w:r>
      <w:r w:rsidR="00DE00BE">
        <w:rPr>
          <w:sz w:val="24"/>
        </w:rPr>
        <w:t>5</w:t>
      </w:r>
      <w:r w:rsidR="00DE00BE" w:rsidRPr="00A91F95">
        <w:rPr>
          <w:sz w:val="24"/>
        </w:rPr>
        <w:t xml:space="preserve"> scient</w:t>
      </w:r>
      <w:bookmarkStart w:id="0" w:name="_GoBack"/>
      <w:bookmarkEnd w:id="0"/>
      <w:r w:rsidR="00DE00BE" w:rsidRPr="00A91F95">
        <w:rPr>
          <w:sz w:val="24"/>
        </w:rPr>
        <w:t>ific papers in refereed conference proceedings.</w:t>
      </w:r>
    </w:p>
    <w:p w14:paraId="20DDC34B" w14:textId="77777777" w:rsidR="000F33C9" w:rsidRPr="00123F07" w:rsidRDefault="000F33C9" w:rsidP="000F33C9">
      <w:pPr>
        <w:snapToGrid w:val="0"/>
        <w:spacing w:beforeLines="50" w:before="156"/>
        <w:ind w:leftChars="270" w:left="567" w:rightChars="312" w:right="655"/>
        <w:rPr>
          <w:sz w:val="24"/>
          <w:lang w:eastAsia="ja-JP"/>
        </w:rPr>
      </w:pPr>
    </w:p>
    <w:p w14:paraId="1FF43158" w14:textId="6E53A747" w:rsidR="00847D74" w:rsidRPr="005343CE" w:rsidRDefault="00AF311E">
      <w:pPr>
        <w:tabs>
          <w:tab w:val="right" w:pos="10605"/>
        </w:tabs>
        <w:snapToGrid w:val="0"/>
        <w:spacing w:before="240"/>
        <w:ind w:firstLine="709"/>
        <w:rPr>
          <w:rFonts w:eastAsia="黑体"/>
          <w:b/>
          <w:sz w:val="24"/>
          <w:szCs w:val="28"/>
        </w:rPr>
      </w:pPr>
      <w:r w:rsidRPr="005343CE">
        <w:rPr>
          <w:rFonts w:eastAsia="黑体" w:hint="eastAsia"/>
          <w:b/>
          <w:sz w:val="24"/>
          <w:szCs w:val="28"/>
        </w:rPr>
        <w:t>时间：</w:t>
      </w:r>
      <w:r w:rsidRPr="005343CE">
        <w:rPr>
          <w:rFonts w:eastAsia="黑体" w:hint="eastAsia"/>
          <w:b/>
          <w:sz w:val="24"/>
          <w:szCs w:val="28"/>
        </w:rPr>
        <w:t>20</w:t>
      </w:r>
      <w:r w:rsidR="009B59C7" w:rsidRPr="005343CE">
        <w:rPr>
          <w:rFonts w:eastAsia="黑体" w:hint="eastAsia"/>
          <w:b/>
          <w:sz w:val="24"/>
          <w:szCs w:val="28"/>
        </w:rPr>
        <w:t>2</w:t>
      </w:r>
      <w:r w:rsidR="009C5807" w:rsidRPr="005343CE">
        <w:rPr>
          <w:rFonts w:eastAsia="黑体"/>
          <w:b/>
          <w:sz w:val="24"/>
          <w:szCs w:val="28"/>
        </w:rPr>
        <w:t>5</w:t>
      </w:r>
      <w:r w:rsidRPr="005343CE">
        <w:rPr>
          <w:rFonts w:eastAsia="黑体" w:hint="eastAsia"/>
          <w:b/>
          <w:sz w:val="24"/>
          <w:szCs w:val="28"/>
        </w:rPr>
        <w:t>年</w:t>
      </w:r>
      <w:r w:rsidR="00DE00BE">
        <w:rPr>
          <w:rFonts w:eastAsia="黑体"/>
          <w:b/>
          <w:sz w:val="24"/>
          <w:szCs w:val="28"/>
        </w:rPr>
        <w:t>11</w:t>
      </w:r>
      <w:r w:rsidRPr="005343CE">
        <w:rPr>
          <w:rFonts w:eastAsia="黑体" w:hint="eastAsia"/>
          <w:b/>
          <w:sz w:val="24"/>
          <w:szCs w:val="28"/>
        </w:rPr>
        <w:t>月</w:t>
      </w:r>
      <w:r w:rsidR="005D553D">
        <w:rPr>
          <w:rFonts w:eastAsia="黑体" w:hint="eastAsia"/>
          <w:b/>
          <w:sz w:val="24"/>
          <w:szCs w:val="28"/>
        </w:rPr>
        <w:t>1</w:t>
      </w:r>
      <w:r w:rsidR="00DE00BE">
        <w:rPr>
          <w:rFonts w:eastAsia="黑体"/>
          <w:b/>
          <w:sz w:val="24"/>
          <w:szCs w:val="28"/>
        </w:rPr>
        <w:t>4</w:t>
      </w:r>
      <w:r w:rsidRPr="005343CE">
        <w:rPr>
          <w:rFonts w:eastAsia="黑体" w:hint="eastAsia"/>
          <w:b/>
          <w:sz w:val="24"/>
          <w:szCs w:val="28"/>
        </w:rPr>
        <w:t>日（周</w:t>
      </w:r>
      <w:r w:rsidR="005D553D">
        <w:rPr>
          <w:rFonts w:eastAsia="黑体" w:hint="eastAsia"/>
          <w:b/>
          <w:sz w:val="24"/>
          <w:szCs w:val="28"/>
        </w:rPr>
        <w:t>五</w:t>
      </w:r>
      <w:r w:rsidRPr="005343CE">
        <w:rPr>
          <w:rFonts w:eastAsia="黑体" w:hint="eastAsia"/>
          <w:b/>
          <w:sz w:val="24"/>
          <w:szCs w:val="28"/>
        </w:rPr>
        <w:t>）</w:t>
      </w:r>
      <w:r w:rsidR="009C5807" w:rsidRPr="005343CE">
        <w:rPr>
          <w:rFonts w:eastAsia="黑体" w:hint="eastAsia"/>
          <w:b/>
          <w:sz w:val="24"/>
          <w:szCs w:val="28"/>
        </w:rPr>
        <w:t>下</w:t>
      </w:r>
      <w:r w:rsidRPr="005343CE">
        <w:rPr>
          <w:rFonts w:eastAsia="黑体" w:hint="eastAsia"/>
          <w:b/>
          <w:sz w:val="24"/>
          <w:szCs w:val="28"/>
        </w:rPr>
        <w:t>午</w:t>
      </w:r>
      <w:r w:rsidR="00FD0987">
        <w:rPr>
          <w:rFonts w:eastAsia="黑体" w:hint="eastAsia"/>
          <w:b/>
          <w:sz w:val="24"/>
          <w:szCs w:val="28"/>
        </w:rPr>
        <w:t>1</w:t>
      </w:r>
      <w:r w:rsidRPr="005343CE">
        <w:rPr>
          <w:rFonts w:eastAsia="黑体" w:hint="eastAsia"/>
          <w:b/>
          <w:sz w:val="24"/>
          <w:szCs w:val="28"/>
        </w:rPr>
        <w:t>:</w:t>
      </w:r>
      <w:r w:rsidR="000D1015" w:rsidRPr="005343CE">
        <w:rPr>
          <w:rFonts w:eastAsia="黑体" w:hint="eastAsia"/>
          <w:b/>
          <w:sz w:val="24"/>
          <w:szCs w:val="28"/>
        </w:rPr>
        <w:t>0</w:t>
      </w:r>
      <w:r w:rsidRPr="005343CE">
        <w:rPr>
          <w:rFonts w:eastAsia="黑体" w:hint="eastAsia"/>
          <w:b/>
          <w:sz w:val="24"/>
          <w:szCs w:val="28"/>
        </w:rPr>
        <w:t>0</w:t>
      </w:r>
      <w:r w:rsidRPr="005343CE">
        <w:rPr>
          <w:rFonts w:eastAsia="黑体" w:hint="eastAsia"/>
          <w:b/>
          <w:sz w:val="24"/>
          <w:szCs w:val="28"/>
        </w:rPr>
        <w:t>－</w:t>
      </w:r>
      <w:r w:rsidR="00FD0987">
        <w:rPr>
          <w:rFonts w:eastAsia="黑体" w:hint="eastAsia"/>
          <w:b/>
          <w:sz w:val="24"/>
          <w:szCs w:val="28"/>
        </w:rPr>
        <w:t>2</w:t>
      </w:r>
      <w:r w:rsidRPr="005343CE">
        <w:rPr>
          <w:rFonts w:eastAsia="黑体" w:hint="eastAsia"/>
          <w:b/>
          <w:sz w:val="24"/>
          <w:szCs w:val="28"/>
        </w:rPr>
        <w:t>:</w:t>
      </w:r>
      <w:r w:rsidRPr="005343CE">
        <w:rPr>
          <w:rFonts w:eastAsia="黑体"/>
          <w:b/>
          <w:sz w:val="24"/>
          <w:szCs w:val="28"/>
        </w:rPr>
        <w:t>0</w:t>
      </w:r>
      <w:r w:rsidRPr="005343CE">
        <w:rPr>
          <w:rFonts w:eastAsia="黑体" w:hint="eastAsia"/>
          <w:b/>
          <w:sz w:val="24"/>
          <w:szCs w:val="28"/>
        </w:rPr>
        <w:t>0</w:t>
      </w:r>
    </w:p>
    <w:p w14:paraId="7615D2FC" w14:textId="5B0E9B74" w:rsidR="00847D74" w:rsidRDefault="00AF311E">
      <w:pPr>
        <w:tabs>
          <w:tab w:val="right" w:pos="10605"/>
        </w:tabs>
        <w:snapToGrid w:val="0"/>
        <w:ind w:firstLine="709"/>
        <w:rPr>
          <w:rFonts w:eastAsia="黑体"/>
          <w:b/>
          <w:sz w:val="24"/>
          <w:szCs w:val="28"/>
        </w:rPr>
      </w:pPr>
      <w:r>
        <w:rPr>
          <w:rFonts w:eastAsia="黑体" w:hint="eastAsia"/>
          <w:b/>
          <w:sz w:val="24"/>
          <w:szCs w:val="28"/>
        </w:rPr>
        <w:t>地点：北京大学</w:t>
      </w:r>
      <w:r>
        <w:rPr>
          <w:rFonts w:eastAsia="黑体" w:hint="eastAsia"/>
          <w:b/>
          <w:sz w:val="24"/>
          <w:szCs w:val="28"/>
        </w:rPr>
        <w:t xml:space="preserve"> </w:t>
      </w:r>
      <w:r w:rsidR="003301D2">
        <w:rPr>
          <w:rFonts w:eastAsia="黑体" w:hint="eastAsia"/>
          <w:b/>
          <w:sz w:val="24"/>
          <w:szCs w:val="28"/>
        </w:rPr>
        <w:t>新奥工学大楼</w:t>
      </w:r>
      <w:r w:rsidR="00F86019">
        <w:rPr>
          <w:rFonts w:eastAsia="黑体" w:hint="eastAsia"/>
          <w:b/>
          <w:sz w:val="24"/>
          <w:szCs w:val="28"/>
        </w:rPr>
        <w:t>1007</w:t>
      </w:r>
      <w:r>
        <w:rPr>
          <w:rFonts w:eastAsia="黑体" w:hint="eastAsia"/>
          <w:b/>
          <w:sz w:val="24"/>
          <w:szCs w:val="28"/>
        </w:rPr>
        <w:t>会议室</w:t>
      </w:r>
    </w:p>
    <w:p w14:paraId="3E4BFB78" w14:textId="32A41F33" w:rsidR="00847D74" w:rsidRDefault="00AF311E">
      <w:pPr>
        <w:snapToGrid w:val="0"/>
        <w:spacing w:before="120"/>
        <w:jc w:val="center"/>
        <w:rPr>
          <w:rFonts w:eastAsia="黑体"/>
          <w:b/>
          <w:sz w:val="24"/>
          <w:szCs w:val="28"/>
        </w:rPr>
      </w:pPr>
      <w:r>
        <w:rPr>
          <w:rFonts w:ascii="黑体" w:eastAsia="黑体" w:hAnsi="宋体" w:hint="eastAsia"/>
          <w:b/>
          <w:sz w:val="24"/>
          <w:szCs w:val="28"/>
        </w:rPr>
        <w:t xml:space="preserve">欢迎校内外师生光临！ </w:t>
      </w:r>
      <w:r>
        <w:rPr>
          <w:rFonts w:eastAsia="黑体" w:hint="eastAsia"/>
          <w:sz w:val="24"/>
          <w:szCs w:val="28"/>
        </w:rPr>
        <w:t>联系人：陈正</w:t>
      </w:r>
      <w:r>
        <w:rPr>
          <w:rFonts w:eastAsia="黑体" w:hint="eastAsia"/>
          <w:sz w:val="24"/>
          <w:szCs w:val="28"/>
        </w:rPr>
        <w:t xml:space="preserve">  </w:t>
      </w:r>
      <w:r>
        <w:rPr>
          <w:rFonts w:eastAsia="黑体" w:hint="eastAsia"/>
          <w:b/>
          <w:sz w:val="24"/>
          <w:szCs w:val="28"/>
        </w:rPr>
        <w:t>62766232, 13439589987</w:t>
      </w:r>
    </w:p>
    <w:p w14:paraId="5D4DA5A4" w14:textId="06D874AD" w:rsidR="000F33C9" w:rsidRDefault="000F33C9">
      <w:pPr>
        <w:widowControl/>
        <w:jc w:val="left"/>
        <w:rPr>
          <w:rFonts w:eastAsia="黑体"/>
          <w:b/>
          <w:sz w:val="24"/>
          <w:szCs w:val="28"/>
        </w:rPr>
      </w:pPr>
      <w:r>
        <w:rPr>
          <w:rFonts w:eastAsia="黑体"/>
          <w:b/>
          <w:sz w:val="24"/>
          <w:szCs w:val="28"/>
        </w:rPr>
        <w:br w:type="page"/>
      </w:r>
    </w:p>
    <w:tbl>
      <w:tblPr>
        <w:tblW w:w="10632" w:type="dxa"/>
        <w:jc w:val="center"/>
        <w:tblLook w:val="04A0" w:firstRow="1" w:lastRow="0" w:firstColumn="1" w:lastColumn="0" w:noHBand="0" w:noVBand="1"/>
      </w:tblPr>
      <w:tblGrid>
        <w:gridCol w:w="4285"/>
        <w:gridCol w:w="1631"/>
        <w:gridCol w:w="4716"/>
      </w:tblGrid>
      <w:tr w:rsidR="00BC3ED9" w:rsidRPr="007142D9" w14:paraId="2643C664" w14:textId="77777777" w:rsidTr="00BC3ED9">
        <w:trPr>
          <w:trHeight w:val="432"/>
          <w:jc w:val="center"/>
        </w:trPr>
        <w:tc>
          <w:tcPr>
            <w:tcW w:w="2015" w:type="pct"/>
            <w:tcBorders>
              <w:bottom w:val="double" w:sz="18" w:space="0" w:color="auto"/>
            </w:tcBorders>
            <w:vAlign w:val="bottom"/>
          </w:tcPr>
          <w:p w14:paraId="69DCE9C0" w14:textId="77777777" w:rsidR="00BC3ED9" w:rsidRPr="007142D9" w:rsidRDefault="00BC3ED9" w:rsidP="00264190">
            <w:pPr>
              <w:jc w:val="center"/>
              <w:rPr>
                <w:rFonts w:eastAsia="楷体_GB2312"/>
                <w:spacing w:val="-10"/>
                <w:sz w:val="52"/>
                <w:szCs w:val="40"/>
              </w:rPr>
            </w:pPr>
            <w:r w:rsidRPr="007142D9">
              <w:rPr>
                <w:rFonts w:ascii="Impact" w:hAnsi="Impact"/>
                <w:sz w:val="52"/>
                <w:szCs w:val="40"/>
              </w:rPr>
              <w:lastRenderedPageBreak/>
              <w:t>SEMINAR</w:t>
            </w:r>
          </w:p>
        </w:tc>
        <w:tc>
          <w:tcPr>
            <w:tcW w:w="767" w:type="pct"/>
            <w:tcBorders>
              <w:bottom w:val="double" w:sz="18" w:space="0" w:color="auto"/>
            </w:tcBorders>
            <w:vAlign w:val="bottom"/>
          </w:tcPr>
          <w:p w14:paraId="5B006841" w14:textId="77777777" w:rsidR="00BC3ED9" w:rsidRPr="007142D9" w:rsidRDefault="00BC3ED9" w:rsidP="00264190">
            <w:pPr>
              <w:jc w:val="center"/>
              <w:rPr>
                <w:rFonts w:eastAsia="楷体_GB2312"/>
                <w:spacing w:val="-10"/>
                <w:sz w:val="52"/>
                <w:szCs w:val="40"/>
              </w:rPr>
            </w:pPr>
            <w:r w:rsidRPr="00522F54">
              <w:rPr>
                <w:rFonts w:eastAsia="楷体_GB2312"/>
                <w:noProof/>
                <w:spacing w:val="-10"/>
                <w:sz w:val="40"/>
                <w:szCs w:val="40"/>
              </w:rPr>
              <w:drawing>
                <wp:anchor distT="0" distB="0" distL="114300" distR="114300" simplePos="0" relativeHeight="251661312" behindDoc="0" locked="0" layoutInCell="1" allowOverlap="1" wp14:anchorId="7566ACC6" wp14:editId="7EFF2090">
                  <wp:simplePos x="0" y="0"/>
                  <wp:positionH relativeFrom="column">
                    <wp:posOffset>69850</wp:posOffset>
                  </wp:positionH>
                  <wp:positionV relativeFrom="paragraph">
                    <wp:posOffset>48260</wp:posOffset>
                  </wp:positionV>
                  <wp:extent cx="763905" cy="776605"/>
                  <wp:effectExtent l="0" t="0" r="0" b="4445"/>
                  <wp:wrapNone/>
                  <wp:docPr id="17" name="图片 17" descr="P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PKU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905" cy="776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18" w:type="pct"/>
            <w:tcBorders>
              <w:bottom w:val="double" w:sz="18" w:space="0" w:color="auto"/>
            </w:tcBorders>
            <w:vAlign w:val="bottom"/>
          </w:tcPr>
          <w:p w14:paraId="39AC68F8" w14:textId="77777777" w:rsidR="00BC3ED9" w:rsidRPr="007142D9" w:rsidRDefault="00BC3ED9" w:rsidP="00264190">
            <w:pPr>
              <w:jc w:val="center"/>
              <w:rPr>
                <w:rFonts w:eastAsia="楷体_GB2312"/>
                <w:spacing w:val="-10"/>
                <w:sz w:val="52"/>
                <w:szCs w:val="40"/>
              </w:rPr>
            </w:pPr>
            <w:r w:rsidRPr="007142D9">
              <w:rPr>
                <w:rFonts w:ascii="Impact" w:hAnsi="Impact"/>
                <w:sz w:val="52"/>
                <w:szCs w:val="40"/>
              </w:rPr>
              <w:t>SERIES</w:t>
            </w:r>
          </w:p>
        </w:tc>
      </w:tr>
      <w:tr w:rsidR="00BC3ED9" w:rsidRPr="00AD6C2D" w14:paraId="179CB484" w14:textId="77777777" w:rsidTr="00BC3ED9">
        <w:trPr>
          <w:trHeight w:val="453"/>
          <w:jc w:val="center"/>
        </w:trPr>
        <w:tc>
          <w:tcPr>
            <w:tcW w:w="2015" w:type="pct"/>
            <w:tcBorders>
              <w:top w:val="double" w:sz="18" w:space="0" w:color="auto"/>
            </w:tcBorders>
          </w:tcPr>
          <w:p w14:paraId="111EAB12" w14:textId="77777777" w:rsidR="00BC3ED9" w:rsidRPr="00AD6C2D" w:rsidRDefault="00BC3ED9" w:rsidP="00264190">
            <w:pPr>
              <w:jc w:val="center"/>
              <w:rPr>
                <w:rFonts w:eastAsia="楷体_GB2312"/>
                <w:spacing w:val="-10"/>
                <w:sz w:val="44"/>
                <w:szCs w:val="21"/>
              </w:rPr>
            </w:pPr>
            <w:r>
              <w:rPr>
                <w:rFonts w:ascii="黑体" w:eastAsia="黑体" w:hAnsi="Impact" w:hint="eastAsia"/>
                <w:b/>
                <w:sz w:val="44"/>
                <w:szCs w:val="52"/>
              </w:rPr>
              <w:t>力学与工程科学学</w:t>
            </w:r>
            <w:r w:rsidRPr="00AD6C2D">
              <w:rPr>
                <w:rFonts w:ascii="黑体" w:eastAsia="黑体" w:hAnsi="Impact" w:hint="eastAsia"/>
                <w:b/>
                <w:sz w:val="44"/>
                <w:szCs w:val="52"/>
              </w:rPr>
              <w:t>院</w:t>
            </w:r>
          </w:p>
        </w:tc>
        <w:tc>
          <w:tcPr>
            <w:tcW w:w="767" w:type="pct"/>
            <w:tcBorders>
              <w:top w:val="double" w:sz="18" w:space="0" w:color="auto"/>
            </w:tcBorders>
          </w:tcPr>
          <w:p w14:paraId="6095829E" w14:textId="77777777" w:rsidR="00BC3ED9" w:rsidRPr="00AD6C2D" w:rsidRDefault="00BC3ED9" w:rsidP="00264190">
            <w:pPr>
              <w:adjustRightInd w:val="0"/>
              <w:snapToGrid w:val="0"/>
              <w:jc w:val="center"/>
              <w:rPr>
                <w:rFonts w:eastAsia="楷体_GB2312"/>
                <w:spacing w:val="-10"/>
                <w:sz w:val="44"/>
                <w:szCs w:val="21"/>
              </w:rPr>
            </w:pPr>
          </w:p>
        </w:tc>
        <w:tc>
          <w:tcPr>
            <w:tcW w:w="2218" w:type="pct"/>
            <w:tcBorders>
              <w:top w:val="double" w:sz="18" w:space="0" w:color="auto"/>
            </w:tcBorders>
          </w:tcPr>
          <w:p w14:paraId="62C0C043" w14:textId="77777777" w:rsidR="00BC3ED9" w:rsidRPr="00AD6C2D" w:rsidRDefault="00BC3ED9" w:rsidP="00264190">
            <w:pPr>
              <w:adjustRightInd w:val="0"/>
              <w:snapToGrid w:val="0"/>
              <w:jc w:val="center"/>
              <w:rPr>
                <w:rFonts w:eastAsia="楷体_GB2312"/>
                <w:spacing w:val="-10"/>
                <w:sz w:val="44"/>
                <w:szCs w:val="21"/>
              </w:rPr>
            </w:pPr>
            <w:r>
              <w:rPr>
                <w:rFonts w:ascii="黑体" w:eastAsia="黑体" w:hAnsi="Impact" w:hint="eastAsia"/>
                <w:b/>
                <w:sz w:val="44"/>
                <w:szCs w:val="52"/>
              </w:rPr>
              <w:t>航空航天工程</w:t>
            </w:r>
            <w:r w:rsidRPr="00AD6C2D">
              <w:rPr>
                <w:rFonts w:ascii="黑体" w:eastAsia="黑体" w:hAnsi="Impact" w:hint="eastAsia"/>
                <w:b/>
                <w:sz w:val="44"/>
                <w:szCs w:val="52"/>
              </w:rPr>
              <w:t>系</w:t>
            </w:r>
          </w:p>
        </w:tc>
      </w:tr>
      <w:tr w:rsidR="00BC3ED9" w:rsidRPr="002478D7" w14:paraId="514F9728" w14:textId="77777777" w:rsidTr="00BC3ED9">
        <w:trPr>
          <w:trHeight w:val="464"/>
          <w:jc w:val="center"/>
        </w:trPr>
        <w:tc>
          <w:tcPr>
            <w:tcW w:w="5000" w:type="pct"/>
            <w:gridSpan w:val="3"/>
            <w:vAlign w:val="center"/>
          </w:tcPr>
          <w:p w14:paraId="71C5EE30" w14:textId="77777777" w:rsidR="00BC3ED9" w:rsidRPr="002478D7" w:rsidRDefault="00BC3ED9" w:rsidP="00264190">
            <w:pPr>
              <w:jc w:val="center"/>
              <w:rPr>
                <w:rFonts w:ascii="黑体" w:eastAsia="黑体" w:hAnsi="黑体"/>
                <w:spacing w:val="-10"/>
                <w:sz w:val="40"/>
                <w:szCs w:val="21"/>
              </w:rPr>
            </w:pPr>
            <w:r w:rsidRPr="002478D7">
              <w:rPr>
                <w:rFonts w:ascii="黑体" w:eastAsia="黑体" w:hAnsi="黑体" w:hint="eastAsia"/>
                <w:sz w:val="40"/>
                <w:szCs w:val="48"/>
              </w:rPr>
              <w:t>湍流与复杂系统</w:t>
            </w:r>
            <w:r>
              <w:rPr>
                <w:rFonts w:ascii="黑体" w:eastAsia="黑体" w:hAnsi="黑体" w:hint="eastAsia"/>
                <w:sz w:val="40"/>
                <w:szCs w:val="48"/>
              </w:rPr>
              <w:t>全国</w:t>
            </w:r>
            <w:r w:rsidRPr="002478D7">
              <w:rPr>
                <w:rFonts w:ascii="黑体" w:eastAsia="黑体" w:hAnsi="黑体" w:hint="eastAsia"/>
                <w:sz w:val="40"/>
                <w:szCs w:val="48"/>
              </w:rPr>
              <w:t>重点实验室</w:t>
            </w:r>
          </w:p>
        </w:tc>
      </w:tr>
    </w:tbl>
    <w:p w14:paraId="6B2C617E" w14:textId="6C7BF117" w:rsidR="000F33C9" w:rsidRPr="00BC3ED9" w:rsidRDefault="000F33C9" w:rsidP="000F33C9">
      <w:pPr>
        <w:ind w:leftChars="-1" w:left="-2"/>
        <w:jc w:val="center"/>
        <w:rPr>
          <w:rFonts w:eastAsia="楷体_GB2312"/>
          <w:spacing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0"/>
      </w:tblGrid>
      <w:tr w:rsidR="000F33C9" w14:paraId="7729CB04" w14:textId="77777777" w:rsidTr="002F0C17">
        <w:trPr>
          <w:trHeight w:val="464"/>
          <w:jc w:val="center"/>
        </w:trPr>
        <w:tc>
          <w:tcPr>
            <w:tcW w:w="10580" w:type="dxa"/>
            <w:tcBorders>
              <w:top w:val="threeDEmboss" w:sz="24" w:space="0" w:color="auto"/>
              <w:left w:val="nil"/>
              <w:bottom w:val="threeDEngrave" w:sz="24" w:space="0" w:color="auto"/>
              <w:right w:val="nil"/>
            </w:tcBorders>
            <w:vAlign w:val="center"/>
          </w:tcPr>
          <w:p w14:paraId="20A50E7E" w14:textId="2EB6F105" w:rsidR="000F33C9" w:rsidRPr="00AA4BC1" w:rsidRDefault="000F33C9" w:rsidP="002F0C17">
            <w:pPr>
              <w:ind w:leftChars="-50" w:left="-105" w:rightChars="-50" w:right="-105"/>
              <w:jc w:val="center"/>
              <w:rPr>
                <w:b/>
                <w:bCs/>
                <w:sz w:val="44"/>
                <w:szCs w:val="44"/>
              </w:rPr>
            </w:pPr>
            <w:r w:rsidRPr="000F33C9">
              <w:rPr>
                <w:b/>
                <w:bCs/>
                <w:sz w:val="44"/>
                <w:szCs w:val="44"/>
              </w:rPr>
              <w:t>Cryogenic Hydrogen Combustion: From Laminar Flames to BLEVE and Detonation</w:t>
            </w:r>
          </w:p>
        </w:tc>
      </w:tr>
    </w:tbl>
    <w:p w14:paraId="195E5117" w14:textId="77777777" w:rsidR="000F33C9" w:rsidRPr="004E0E34" w:rsidRDefault="000F33C9" w:rsidP="000F33C9">
      <w:pPr>
        <w:adjustRightInd w:val="0"/>
        <w:snapToGrid w:val="0"/>
        <w:spacing w:beforeLines="50" w:before="156" w:line="240" w:lineRule="atLeast"/>
        <w:jc w:val="center"/>
        <w:rPr>
          <w:rFonts w:eastAsia="黑体"/>
          <w:b/>
          <w:bCs/>
          <w:sz w:val="36"/>
          <w:szCs w:val="36"/>
        </w:rPr>
      </w:pPr>
      <w:r>
        <w:rPr>
          <w:rFonts w:eastAsia="黑体" w:hint="eastAsia"/>
          <w:b/>
          <w:bCs/>
          <w:sz w:val="36"/>
          <w:szCs w:val="36"/>
        </w:rPr>
        <w:t>P</w:t>
      </w:r>
      <w:r>
        <w:rPr>
          <w:rFonts w:eastAsia="黑体"/>
          <w:b/>
          <w:bCs/>
          <w:sz w:val="36"/>
          <w:szCs w:val="36"/>
        </w:rPr>
        <w:t xml:space="preserve">rof. Dr. </w:t>
      </w:r>
      <w:r w:rsidRPr="00727899">
        <w:rPr>
          <w:rFonts w:eastAsia="黑体"/>
          <w:b/>
          <w:bCs/>
          <w:sz w:val="36"/>
          <w:szCs w:val="36"/>
        </w:rPr>
        <w:t>Mike Kuznetsov</w:t>
      </w:r>
    </w:p>
    <w:p w14:paraId="5259A3EA" w14:textId="77777777" w:rsidR="000F33C9" w:rsidRPr="00651780" w:rsidRDefault="000F33C9" w:rsidP="000F33C9">
      <w:pPr>
        <w:snapToGrid w:val="0"/>
        <w:spacing w:beforeLines="50" w:before="156"/>
        <w:jc w:val="center"/>
        <w:rPr>
          <w:rFonts w:eastAsia="黑体"/>
          <w:b/>
          <w:sz w:val="32"/>
        </w:rPr>
      </w:pPr>
      <w:r w:rsidRPr="00727899">
        <w:rPr>
          <w:b/>
          <w:sz w:val="32"/>
          <w:szCs w:val="32"/>
        </w:rPr>
        <w:t>Karlsruhe Institute of Technology, Germany</w:t>
      </w:r>
    </w:p>
    <w:p w14:paraId="53F22990" w14:textId="1C855186" w:rsidR="000F33C9" w:rsidRPr="00527C5B" w:rsidRDefault="000F33C9" w:rsidP="000F33C9">
      <w:pPr>
        <w:snapToGrid w:val="0"/>
        <w:spacing w:beforeLines="50" w:before="156"/>
        <w:ind w:leftChars="270" w:left="567" w:rightChars="312" w:right="655"/>
        <w:rPr>
          <w:sz w:val="24"/>
          <w:lang w:val="ru-RU"/>
        </w:rPr>
      </w:pPr>
      <w:r>
        <w:rPr>
          <w:rFonts w:hint="eastAsia"/>
          <w:b/>
          <w:sz w:val="28"/>
          <w:szCs w:val="28"/>
        </w:rPr>
        <w:t>Abstract:</w:t>
      </w:r>
      <w:r>
        <w:rPr>
          <w:b/>
          <w:sz w:val="28"/>
          <w:szCs w:val="28"/>
        </w:rPr>
        <w:t xml:space="preserve"> </w:t>
      </w:r>
      <w:r w:rsidRPr="000F33C9">
        <w:rPr>
          <w:sz w:val="24"/>
          <w:szCs w:val="24"/>
        </w:rPr>
        <w:t xml:space="preserve">Experimental data on laminar flame velocity, auto-ignition temperature, and minimum ignition energy at cryogenic temperatures compared with theoretical calculations using a Cantera code with GRI-3.0 Mechanism. The analysis showed that the reduced chemical reactivity was practically compensated with the higher density at cryogenic temperatures. A factor of three times higher density at cryogenic temperatures plays a crucial role in combustion processes. To demonstrate it, a series of more than 100 experiments with hydrogen-air mixtures has been performed at cryogenic temperatures from 90 to 130K and ambient pressure. The critical expansion ratio </w:t>
      </w:r>
      <w:r w:rsidRPr="000F33C9">
        <w:rPr>
          <w:sz w:val="24"/>
          <w:szCs w:val="24"/>
        </w:rPr>
        <w:t>* for an effective flame acceleration to the speed of sound was experimentally found at cryogenic temperatures. The main peculiarities of cryogenic combustion with respect to the safety assessment were that the maximum combustion pressure and heat radiation of the flame were several times higher and the run-up-distance to detonation was two times shorter compared to ambient temperature, independent of the lower chemical reactivity at cryogenic conditions. It was found that factors of higher density and expansion ratio lead to the higher hydrodynamic flame instability and compensate for the lack of reactivity at cryogenic temperatures. A physical process of boiling liquid expanding vapor explosion (BLEVE) of pressurized cryogenic hydrogen was numerically simulated at different initial pressures from 5 to 40 bar and temperatures from 25 to 77K to predict the dynamics of shock waves generated by the burst of high pressure cylinder vessel and calculate the hydrogen distributions in ambient atmosphere. Since the process captures the state of hydrogen from a liquid to a supercritical fluid, a real gas equation of state was implemented into the CFD code. Depending on initial conditions, a condensation or evaporation processes behind the leading shock wave may be occurred if the initial state is super-critical or sub-critical, respectively. Dynamics of maximum pressure decay with a distance from BLEVE process was compared for 1-D linear and 3-D spherical geometry.</w:t>
      </w:r>
    </w:p>
    <w:p w14:paraId="0C316630" w14:textId="67DFA6B7" w:rsidR="000F33C9" w:rsidRDefault="000F33C9" w:rsidP="000F33C9">
      <w:pPr>
        <w:snapToGrid w:val="0"/>
        <w:spacing w:beforeLines="50" w:before="156"/>
        <w:ind w:leftChars="270" w:left="567" w:rightChars="312" w:right="655"/>
        <w:rPr>
          <w:sz w:val="24"/>
        </w:rPr>
      </w:pPr>
      <w:r>
        <w:rPr>
          <w:rFonts w:hint="eastAsia"/>
          <w:b/>
          <w:sz w:val="28"/>
          <w:szCs w:val="28"/>
        </w:rPr>
        <w:t>Biograph</w:t>
      </w:r>
      <w:r>
        <w:rPr>
          <w:b/>
          <w:sz w:val="28"/>
          <w:szCs w:val="28"/>
        </w:rPr>
        <w:t xml:space="preserve">y: </w:t>
      </w:r>
      <w:r w:rsidRPr="00A91F95">
        <w:rPr>
          <w:sz w:val="24"/>
        </w:rPr>
        <w:t xml:space="preserve">Prof. Dr. Mike Kuznetsov is currently the Principal Researcher responsible for hydrogen combustion and detonation experiments at the HYKA test site of the Karlsruhe Institute of Technology, Germany. Dr. Kuznetsov is </w:t>
      </w:r>
      <w:r>
        <w:rPr>
          <w:sz w:val="24"/>
        </w:rPr>
        <w:t>a</w:t>
      </w:r>
      <w:r w:rsidRPr="00A91F95">
        <w:rPr>
          <w:sz w:val="24"/>
        </w:rPr>
        <w:t xml:space="preserve"> professor of Nanjing University and an invited Professor at CNRS (Centre National de la recherche scientifique), Orléans, France. He received his </w:t>
      </w:r>
      <w:r>
        <w:rPr>
          <w:sz w:val="24"/>
        </w:rPr>
        <w:t>bachelor's</w:t>
      </w:r>
      <w:r w:rsidRPr="00A91F95">
        <w:rPr>
          <w:sz w:val="24"/>
        </w:rPr>
        <w:t xml:space="preserve"> and </w:t>
      </w:r>
      <w:r>
        <w:rPr>
          <w:sz w:val="24"/>
        </w:rPr>
        <w:t>master's</w:t>
      </w:r>
      <w:r w:rsidRPr="00A91F95">
        <w:rPr>
          <w:sz w:val="24"/>
        </w:rPr>
        <w:t xml:space="preserve"> degrees in Nuclear Engineering at the Saint-Petersburg Institute of Technology, and </w:t>
      </w:r>
      <w:r>
        <w:rPr>
          <w:sz w:val="24"/>
        </w:rPr>
        <w:t xml:space="preserve">a </w:t>
      </w:r>
      <w:r w:rsidRPr="00A91F95">
        <w:rPr>
          <w:sz w:val="24"/>
        </w:rPr>
        <w:t xml:space="preserve">PhD degree in Physics of Combustion and Explosions at the Kurchatov Institute, Russia. He was </w:t>
      </w:r>
      <w:r>
        <w:rPr>
          <w:sz w:val="24"/>
        </w:rPr>
        <w:t>the</w:t>
      </w:r>
      <w:r w:rsidRPr="00A91F95">
        <w:rPr>
          <w:sz w:val="24"/>
        </w:rPr>
        <w:t xml:space="preserve"> Head of the Combustion Dynamics Laboratory at the Kurchatov Institute, Russia. </w:t>
      </w:r>
    </w:p>
    <w:p w14:paraId="5E29EFFD" w14:textId="77777777" w:rsidR="000F33C9" w:rsidRPr="00123F07" w:rsidRDefault="000F33C9" w:rsidP="000F33C9">
      <w:pPr>
        <w:snapToGrid w:val="0"/>
        <w:spacing w:beforeLines="50" w:before="156"/>
        <w:ind w:leftChars="270" w:left="567" w:rightChars="312" w:right="655"/>
        <w:rPr>
          <w:sz w:val="24"/>
          <w:lang w:eastAsia="ja-JP"/>
        </w:rPr>
      </w:pPr>
    </w:p>
    <w:p w14:paraId="09E8B1BA" w14:textId="1ED8C351" w:rsidR="000F33C9" w:rsidRPr="005343CE" w:rsidRDefault="000F33C9" w:rsidP="000F33C9">
      <w:pPr>
        <w:tabs>
          <w:tab w:val="right" w:pos="10605"/>
        </w:tabs>
        <w:snapToGrid w:val="0"/>
        <w:spacing w:before="240"/>
        <w:ind w:firstLine="709"/>
        <w:rPr>
          <w:rFonts w:eastAsia="黑体"/>
          <w:b/>
          <w:sz w:val="24"/>
          <w:szCs w:val="28"/>
        </w:rPr>
      </w:pPr>
      <w:r w:rsidRPr="005343CE">
        <w:rPr>
          <w:rFonts w:eastAsia="黑体" w:hint="eastAsia"/>
          <w:b/>
          <w:sz w:val="24"/>
          <w:szCs w:val="28"/>
        </w:rPr>
        <w:t>时间：</w:t>
      </w:r>
      <w:r w:rsidRPr="005343CE">
        <w:rPr>
          <w:rFonts w:eastAsia="黑体" w:hint="eastAsia"/>
          <w:b/>
          <w:sz w:val="24"/>
          <w:szCs w:val="28"/>
        </w:rPr>
        <w:t>202</w:t>
      </w:r>
      <w:r w:rsidRPr="005343CE">
        <w:rPr>
          <w:rFonts w:eastAsia="黑体"/>
          <w:b/>
          <w:sz w:val="24"/>
          <w:szCs w:val="28"/>
        </w:rPr>
        <w:t>5</w:t>
      </w:r>
      <w:r w:rsidRPr="005343CE">
        <w:rPr>
          <w:rFonts w:eastAsia="黑体" w:hint="eastAsia"/>
          <w:b/>
          <w:sz w:val="24"/>
          <w:szCs w:val="28"/>
        </w:rPr>
        <w:t>年</w:t>
      </w:r>
      <w:r>
        <w:rPr>
          <w:rFonts w:eastAsia="黑体"/>
          <w:b/>
          <w:sz w:val="24"/>
          <w:szCs w:val="28"/>
        </w:rPr>
        <w:t>11</w:t>
      </w:r>
      <w:r w:rsidRPr="005343CE">
        <w:rPr>
          <w:rFonts w:eastAsia="黑体" w:hint="eastAsia"/>
          <w:b/>
          <w:sz w:val="24"/>
          <w:szCs w:val="28"/>
        </w:rPr>
        <w:t>月</w:t>
      </w:r>
      <w:r>
        <w:rPr>
          <w:rFonts w:eastAsia="黑体" w:hint="eastAsia"/>
          <w:b/>
          <w:sz w:val="24"/>
          <w:szCs w:val="28"/>
        </w:rPr>
        <w:t>1</w:t>
      </w:r>
      <w:r>
        <w:rPr>
          <w:rFonts w:eastAsia="黑体"/>
          <w:b/>
          <w:sz w:val="24"/>
          <w:szCs w:val="28"/>
        </w:rPr>
        <w:t>4</w:t>
      </w:r>
      <w:r w:rsidRPr="005343CE">
        <w:rPr>
          <w:rFonts w:eastAsia="黑体" w:hint="eastAsia"/>
          <w:b/>
          <w:sz w:val="24"/>
          <w:szCs w:val="28"/>
        </w:rPr>
        <w:t>日（周</w:t>
      </w:r>
      <w:r>
        <w:rPr>
          <w:rFonts w:eastAsia="黑体" w:hint="eastAsia"/>
          <w:b/>
          <w:sz w:val="24"/>
          <w:szCs w:val="28"/>
        </w:rPr>
        <w:t>五</w:t>
      </w:r>
      <w:r w:rsidRPr="005343CE">
        <w:rPr>
          <w:rFonts w:eastAsia="黑体" w:hint="eastAsia"/>
          <w:b/>
          <w:sz w:val="24"/>
          <w:szCs w:val="28"/>
        </w:rPr>
        <w:t>）下午</w:t>
      </w:r>
      <w:r w:rsidR="00FD0987">
        <w:rPr>
          <w:rFonts w:eastAsia="黑体" w:hint="eastAsia"/>
          <w:b/>
          <w:sz w:val="24"/>
          <w:szCs w:val="28"/>
        </w:rPr>
        <w:t>2</w:t>
      </w:r>
      <w:r w:rsidRPr="005343CE">
        <w:rPr>
          <w:rFonts w:eastAsia="黑体" w:hint="eastAsia"/>
          <w:b/>
          <w:sz w:val="24"/>
          <w:szCs w:val="28"/>
        </w:rPr>
        <w:t>:00</w:t>
      </w:r>
      <w:r w:rsidRPr="005343CE">
        <w:rPr>
          <w:rFonts w:eastAsia="黑体" w:hint="eastAsia"/>
          <w:b/>
          <w:sz w:val="24"/>
          <w:szCs w:val="28"/>
        </w:rPr>
        <w:t>－</w:t>
      </w:r>
      <w:r w:rsidR="00FD0987">
        <w:rPr>
          <w:rFonts w:eastAsia="黑体" w:hint="eastAsia"/>
          <w:b/>
          <w:sz w:val="24"/>
          <w:szCs w:val="28"/>
        </w:rPr>
        <w:t>3</w:t>
      </w:r>
      <w:r w:rsidRPr="005343CE">
        <w:rPr>
          <w:rFonts w:eastAsia="黑体" w:hint="eastAsia"/>
          <w:b/>
          <w:sz w:val="24"/>
          <w:szCs w:val="28"/>
        </w:rPr>
        <w:t>:</w:t>
      </w:r>
      <w:r w:rsidRPr="005343CE">
        <w:rPr>
          <w:rFonts w:eastAsia="黑体"/>
          <w:b/>
          <w:sz w:val="24"/>
          <w:szCs w:val="28"/>
        </w:rPr>
        <w:t>0</w:t>
      </w:r>
      <w:r w:rsidRPr="005343CE">
        <w:rPr>
          <w:rFonts w:eastAsia="黑体" w:hint="eastAsia"/>
          <w:b/>
          <w:sz w:val="24"/>
          <w:szCs w:val="28"/>
        </w:rPr>
        <w:t>0</w:t>
      </w:r>
    </w:p>
    <w:p w14:paraId="3EF6E6DD" w14:textId="6FA54DB2" w:rsidR="000F33C9" w:rsidRDefault="000F33C9" w:rsidP="000F33C9">
      <w:pPr>
        <w:tabs>
          <w:tab w:val="right" w:pos="10605"/>
        </w:tabs>
        <w:snapToGrid w:val="0"/>
        <w:ind w:firstLine="709"/>
        <w:rPr>
          <w:rFonts w:eastAsia="黑体"/>
          <w:b/>
          <w:sz w:val="24"/>
          <w:szCs w:val="28"/>
        </w:rPr>
      </w:pPr>
      <w:r>
        <w:rPr>
          <w:rFonts w:eastAsia="黑体" w:hint="eastAsia"/>
          <w:b/>
          <w:sz w:val="24"/>
          <w:szCs w:val="28"/>
        </w:rPr>
        <w:t>地点：北京大学</w:t>
      </w:r>
      <w:r>
        <w:rPr>
          <w:rFonts w:eastAsia="黑体" w:hint="eastAsia"/>
          <w:b/>
          <w:sz w:val="24"/>
          <w:szCs w:val="28"/>
        </w:rPr>
        <w:t xml:space="preserve"> </w:t>
      </w:r>
      <w:r>
        <w:rPr>
          <w:rFonts w:eastAsia="黑体" w:hint="eastAsia"/>
          <w:b/>
          <w:sz w:val="24"/>
          <w:szCs w:val="28"/>
        </w:rPr>
        <w:t>新奥工学大楼</w:t>
      </w:r>
      <w:r>
        <w:rPr>
          <w:rFonts w:eastAsia="黑体" w:hint="eastAsia"/>
          <w:b/>
          <w:sz w:val="24"/>
          <w:szCs w:val="28"/>
        </w:rPr>
        <w:t xml:space="preserve"> </w:t>
      </w:r>
      <w:r w:rsidR="00F86019">
        <w:rPr>
          <w:rFonts w:eastAsia="黑体" w:hint="eastAsia"/>
          <w:b/>
          <w:sz w:val="24"/>
          <w:szCs w:val="28"/>
        </w:rPr>
        <w:t>1007</w:t>
      </w:r>
      <w:r>
        <w:rPr>
          <w:rFonts w:eastAsia="黑体" w:hint="eastAsia"/>
          <w:b/>
          <w:sz w:val="24"/>
          <w:szCs w:val="28"/>
        </w:rPr>
        <w:t>会议室</w:t>
      </w:r>
    </w:p>
    <w:p w14:paraId="21039244" w14:textId="77777777" w:rsidR="000F33C9" w:rsidRDefault="000F33C9" w:rsidP="000F33C9">
      <w:pPr>
        <w:snapToGrid w:val="0"/>
        <w:spacing w:before="120"/>
        <w:jc w:val="center"/>
        <w:rPr>
          <w:rFonts w:eastAsia="黑体"/>
          <w:b/>
          <w:sz w:val="24"/>
          <w:szCs w:val="28"/>
        </w:rPr>
      </w:pPr>
      <w:r>
        <w:rPr>
          <w:rFonts w:ascii="黑体" w:eastAsia="黑体" w:hAnsi="宋体" w:hint="eastAsia"/>
          <w:b/>
          <w:sz w:val="24"/>
          <w:szCs w:val="28"/>
        </w:rPr>
        <w:t xml:space="preserve">欢迎校内外师生光临！ </w:t>
      </w:r>
      <w:r>
        <w:rPr>
          <w:rFonts w:eastAsia="黑体" w:hint="eastAsia"/>
          <w:sz w:val="24"/>
          <w:szCs w:val="28"/>
        </w:rPr>
        <w:t>联系人：陈正</w:t>
      </w:r>
      <w:r>
        <w:rPr>
          <w:rFonts w:eastAsia="黑体" w:hint="eastAsia"/>
          <w:sz w:val="24"/>
          <w:szCs w:val="28"/>
        </w:rPr>
        <w:t xml:space="preserve">  </w:t>
      </w:r>
      <w:r>
        <w:rPr>
          <w:rFonts w:eastAsia="黑体" w:hint="eastAsia"/>
          <w:b/>
          <w:sz w:val="24"/>
          <w:szCs w:val="28"/>
        </w:rPr>
        <w:t>62766232, 13439589987</w:t>
      </w:r>
    </w:p>
    <w:p w14:paraId="3900BA22" w14:textId="77777777" w:rsidR="000F33C9" w:rsidRPr="000F33C9" w:rsidRDefault="000F33C9">
      <w:pPr>
        <w:snapToGrid w:val="0"/>
        <w:spacing w:before="120"/>
        <w:jc w:val="center"/>
        <w:rPr>
          <w:rFonts w:eastAsia="黑体"/>
          <w:b/>
          <w:sz w:val="24"/>
          <w:szCs w:val="28"/>
        </w:rPr>
      </w:pPr>
    </w:p>
    <w:sectPr w:rsidR="000F33C9" w:rsidRPr="000F33C9" w:rsidSect="00382D86">
      <w:pgSz w:w="11906" w:h="16838" w:code="9"/>
      <w:pgMar w:top="456" w:right="663" w:bottom="0" w:left="66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0267A" w14:textId="77777777" w:rsidR="00513BEC" w:rsidRDefault="00513BEC" w:rsidP="00A3041F">
      <w:r>
        <w:separator/>
      </w:r>
    </w:p>
  </w:endnote>
  <w:endnote w:type="continuationSeparator" w:id="0">
    <w:p w14:paraId="011041A9" w14:textId="77777777" w:rsidR="00513BEC" w:rsidRDefault="00513BEC" w:rsidP="00A3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楷体_GB2312">
    <w:altName w:val="楷体"/>
    <w:charset w:val="86"/>
    <w:family w:val="modern"/>
    <w:pitch w:val="fixed"/>
    <w:sig w:usb0="800002BF" w:usb1="38CF7CFA" w:usb2="00000016" w:usb3="00000000" w:csb0="00040001" w:csb1="00000000"/>
  </w:font>
  <w:font w:name="함초롬돋움">
    <w:altName w:val="Malgun Gothic Semilight"/>
    <w:charset w:val="81"/>
    <w:family w:val="modern"/>
    <w:pitch w:val="variable"/>
    <w:sig w:usb0="00000000" w:usb1="19DFFFFF" w:usb2="001BFDD7" w:usb3="00000000" w:csb0="001F007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DD148" w14:textId="77777777" w:rsidR="00513BEC" w:rsidRDefault="00513BEC" w:rsidP="00A3041F">
      <w:r>
        <w:separator/>
      </w:r>
    </w:p>
  </w:footnote>
  <w:footnote w:type="continuationSeparator" w:id="0">
    <w:p w14:paraId="42984278" w14:textId="77777777" w:rsidR="00513BEC" w:rsidRDefault="00513BEC" w:rsidP="00A30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hyphenationZone w:val="425"/>
  <w:drawingGridHorizontalSpacing w:val="57"/>
  <w:drawingGridVerticalSpacing w:val="57"/>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74"/>
    <w:rsid w:val="00041B46"/>
    <w:rsid w:val="000613D6"/>
    <w:rsid w:val="000D1015"/>
    <w:rsid w:val="000F33C9"/>
    <w:rsid w:val="00123F07"/>
    <w:rsid w:val="00190EDD"/>
    <w:rsid w:val="001F62CC"/>
    <w:rsid w:val="002124CF"/>
    <w:rsid w:val="00236E0B"/>
    <w:rsid w:val="00286555"/>
    <w:rsid w:val="003301D2"/>
    <w:rsid w:val="00382D86"/>
    <w:rsid w:val="003956A2"/>
    <w:rsid w:val="003B75B2"/>
    <w:rsid w:val="003C1C9B"/>
    <w:rsid w:val="00427D81"/>
    <w:rsid w:val="004578D9"/>
    <w:rsid w:val="004B27E6"/>
    <w:rsid w:val="004C5FE9"/>
    <w:rsid w:val="00513BEC"/>
    <w:rsid w:val="00527C5B"/>
    <w:rsid w:val="005343CE"/>
    <w:rsid w:val="005A5097"/>
    <w:rsid w:val="005D553D"/>
    <w:rsid w:val="005E5F73"/>
    <w:rsid w:val="006445E7"/>
    <w:rsid w:val="00647459"/>
    <w:rsid w:val="0065389A"/>
    <w:rsid w:val="00684A0B"/>
    <w:rsid w:val="00684F9C"/>
    <w:rsid w:val="00782A8C"/>
    <w:rsid w:val="00783638"/>
    <w:rsid w:val="007C335E"/>
    <w:rsid w:val="007C48F0"/>
    <w:rsid w:val="00847D74"/>
    <w:rsid w:val="008C1DAB"/>
    <w:rsid w:val="009301F6"/>
    <w:rsid w:val="009A645B"/>
    <w:rsid w:val="009B59C7"/>
    <w:rsid w:val="009C1EC9"/>
    <w:rsid w:val="009C5807"/>
    <w:rsid w:val="00A025AD"/>
    <w:rsid w:val="00A11F0E"/>
    <w:rsid w:val="00A148C4"/>
    <w:rsid w:val="00A22010"/>
    <w:rsid w:val="00A3041F"/>
    <w:rsid w:val="00A86C18"/>
    <w:rsid w:val="00AA4BC1"/>
    <w:rsid w:val="00AE7BD9"/>
    <w:rsid w:val="00AF311E"/>
    <w:rsid w:val="00B665B5"/>
    <w:rsid w:val="00B86E15"/>
    <w:rsid w:val="00BC3ED9"/>
    <w:rsid w:val="00BD4111"/>
    <w:rsid w:val="00C70EA2"/>
    <w:rsid w:val="00C91C35"/>
    <w:rsid w:val="00D70809"/>
    <w:rsid w:val="00DE00BE"/>
    <w:rsid w:val="00DF063E"/>
    <w:rsid w:val="00E937A5"/>
    <w:rsid w:val="00F86019"/>
    <w:rsid w:val="00FD0987"/>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07444"/>
  <w15:docId w15:val="{4A79D6CE-DC55-49A0-BB00-32788DB8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ru-RU"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pPr>
      <w:widowControl w:val="0"/>
      <w:jc w:val="both"/>
    </w:pPr>
    <w:rPr>
      <w:kern w:val="2"/>
      <w:sz w:val="21"/>
      <w:lang w:val="en-US"/>
    </w:rPr>
  </w:style>
  <w:style w:type="paragraph" w:styleId="1">
    <w:name w:val="heading 1"/>
    <w:basedOn w:val="a"/>
    <w:next w:val="a"/>
    <w:qFormat/>
    <w:pPr>
      <w:keepNext/>
      <w:widowControl/>
      <w:jc w:val="center"/>
      <w:outlineLvl w:val="0"/>
    </w:pPr>
    <w:rPr>
      <w:noProof/>
      <w:kern w:val="0"/>
      <w:sz w:val="32"/>
    </w:rPr>
  </w:style>
  <w:style w:type="paragraph" w:styleId="2">
    <w:name w:val="heading 2"/>
    <w:basedOn w:val="a"/>
    <w:next w:val="a0"/>
    <w:qFormat/>
    <w:pPr>
      <w:keepNext/>
      <w:spacing w:before="240" w:after="240"/>
      <w:jc w:val="center"/>
      <w:outlineLvl w:val="1"/>
    </w:pPr>
    <w:rPr>
      <w:b/>
      <w:sz w:val="44"/>
    </w:rPr>
  </w:style>
  <w:style w:type="paragraph" w:styleId="3">
    <w:name w:val="heading 3"/>
    <w:basedOn w:val="a"/>
    <w:next w:val="a0"/>
    <w:qFormat/>
    <w:pPr>
      <w:keepNext/>
      <w:spacing w:line="320" w:lineRule="exact"/>
      <w:outlineLvl w:val="2"/>
    </w:pPr>
    <w:rPr>
      <w:b/>
      <w:kern w:val="0"/>
      <w:sz w:val="28"/>
      <w:lang w:eastAsia="en-US"/>
    </w:rPr>
  </w:style>
  <w:style w:type="paragraph" w:styleId="4">
    <w:name w:val="heading 4"/>
    <w:basedOn w:val="a"/>
    <w:next w:val="a0"/>
    <w:qFormat/>
    <w:pPr>
      <w:keepNext/>
      <w:spacing w:before="120" w:line="320" w:lineRule="exact"/>
      <w:jc w:val="center"/>
      <w:outlineLvl w:val="3"/>
    </w:pPr>
    <w:rPr>
      <w:sz w:val="26"/>
    </w:rPr>
  </w:style>
  <w:style w:type="paragraph" w:styleId="5">
    <w:name w:val="heading 5"/>
    <w:basedOn w:val="a"/>
    <w:next w:val="a0"/>
    <w:qFormat/>
    <w:pPr>
      <w:keepNext/>
      <w:spacing w:before="120" w:line="320" w:lineRule="exact"/>
      <w:jc w:val="center"/>
      <w:outlineLvl w:val="4"/>
    </w:pPr>
    <w:rPr>
      <w:rFonts w:ascii="黑体" w:hAnsi="Arial"/>
      <w:b/>
      <w:caps/>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
    <w:qFormat/>
    <w:pPr>
      <w:ind w:left="720" w:hanging="720"/>
      <w:jc w:val="center"/>
    </w:pPr>
    <w:rPr>
      <w:sz w:val="72"/>
    </w:rPr>
  </w:style>
  <w:style w:type="paragraph" w:customStyle="1" w:styleId="ABSTRACT">
    <w:name w:val="ABSTRACT"/>
    <w:basedOn w:val="a"/>
    <w:next w:val="a"/>
    <w:pPr>
      <w:widowControl/>
      <w:spacing w:before="240" w:line="240" w:lineRule="exact"/>
    </w:pPr>
    <w:rPr>
      <w:kern w:val="0"/>
      <w:sz w:val="22"/>
      <w:lang w:eastAsia="en-US"/>
    </w:rPr>
  </w:style>
  <w:style w:type="paragraph" w:styleId="a0">
    <w:name w:val="Normal Indent"/>
    <w:basedOn w:val="a"/>
    <w:pPr>
      <w:ind w:firstLine="420"/>
    </w:pPr>
  </w:style>
  <w:style w:type="paragraph" w:styleId="a5">
    <w:name w:val="Body Text"/>
    <w:basedOn w:val="a"/>
    <w:pPr>
      <w:spacing w:before="120" w:line="320" w:lineRule="exact"/>
    </w:pPr>
    <w:rPr>
      <w:rFonts w:ascii="Arial" w:hAnsi="Arial"/>
      <w:sz w:val="32"/>
    </w:rPr>
  </w:style>
  <w:style w:type="paragraph" w:styleId="a6">
    <w:name w:val="caption"/>
    <w:basedOn w:val="a"/>
    <w:next w:val="a"/>
    <w:qFormat/>
    <w:pPr>
      <w:spacing w:line="500" w:lineRule="exact"/>
      <w:jc w:val="center"/>
    </w:pPr>
    <w:rPr>
      <w:rFonts w:ascii="Arial" w:eastAsia="黑体" w:hAnsi="Arial"/>
      <w:noProof/>
      <w:kern w:val="0"/>
      <w:sz w:val="44"/>
    </w:rPr>
  </w:style>
  <w:style w:type="paragraph" w:styleId="20">
    <w:name w:val="Body Text 2"/>
    <w:basedOn w:val="a"/>
    <w:pPr>
      <w:widowControl/>
    </w:pPr>
    <w:rPr>
      <w:noProof/>
      <w:kern w:val="0"/>
      <w:sz w:val="24"/>
    </w:rPr>
  </w:style>
  <w:style w:type="paragraph" w:styleId="a7">
    <w:name w:val="Body Text Indent"/>
    <w:basedOn w:val="a"/>
    <w:pPr>
      <w:spacing w:after="120"/>
      <w:ind w:leftChars="200" w:left="420"/>
    </w:pPr>
  </w:style>
  <w:style w:type="paragraph" w:styleId="a8">
    <w:name w:val="header"/>
    <w:basedOn w:val="a"/>
    <w:link w:val="a9"/>
    <w:rsid w:val="00A3041F"/>
    <w:pPr>
      <w:tabs>
        <w:tab w:val="center" w:pos="4513"/>
        <w:tab w:val="right" w:pos="9026"/>
      </w:tabs>
      <w:snapToGrid w:val="0"/>
    </w:pPr>
  </w:style>
  <w:style w:type="character" w:customStyle="1" w:styleId="a9">
    <w:name w:val="页眉 字符"/>
    <w:link w:val="a8"/>
    <w:rsid w:val="00A3041F"/>
    <w:rPr>
      <w:kern w:val="2"/>
      <w:sz w:val="21"/>
    </w:rPr>
  </w:style>
  <w:style w:type="paragraph" w:styleId="aa">
    <w:name w:val="footer"/>
    <w:basedOn w:val="a"/>
    <w:link w:val="ab"/>
    <w:rsid w:val="00A3041F"/>
    <w:pPr>
      <w:tabs>
        <w:tab w:val="center" w:pos="4513"/>
        <w:tab w:val="right" w:pos="9026"/>
      </w:tabs>
      <w:snapToGrid w:val="0"/>
    </w:pPr>
  </w:style>
  <w:style w:type="character" w:customStyle="1" w:styleId="ab">
    <w:name w:val="页脚 字符"/>
    <w:link w:val="aa"/>
    <w:rsid w:val="00A3041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5073">
      <w:bodyDiv w:val="1"/>
      <w:marLeft w:val="0"/>
      <w:marRight w:val="0"/>
      <w:marTop w:val="0"/>
      <w:marBottom w:val="0"/>
      <w:divBdr>
        <w:top w:val="none" w:sz="0" w:space="0" w:color="auto"/>
        <w:left w:val="none" w:sz="0" w:space="0" w:color="auto"/>
        <w:bottom w:val="none" w:sz="0" w:space="0" w:color="auto"/>
        <w:right w:val="none" w:sz="0" w:space="0" w:color="auto"/>
      </w:divBdr>
    </w:div>
    <w:div w:id="585188049">
      <w:bodyDiv w:val="1"/>
      <w:marLeft w:val="0"/>
      <w:marRight w:val="0"/>
      <w:marTop w:val="0"/>
      <w:marBottom w:val="0"/>
      <w:divBdr>
        <w:top w:val="none" w:sz="0" w:space="0" w:color="auto"/>
        <w:left w:val="none" w:sz="0" w:space="0" w:color="auto"/>
        <w:bottom w:val="none" w:sz="0" w:space="0" w:color="auto"/>
        <w:right w:val="none" w:sz="0" w:space="0" w:color="auto"/>
      </w:divBdr>
    </w:div>
    <w:div w:id="716321480">
      <w:bodyDiv w:val="1"/>
      <w:marLeft w:val="0"/>
      <w:marRight w:val="0"/>
      <w:marTop w:val="0"/>
      <w:marBottom w:val="0"/>
      <w:divBdr>
        <w:top w:val="none" w:sz="0" w:space="0" w:color="auto"/>
        <w:left w:val="none" w:sz="0" w:space="0" w:color="auto"/>
        <w:bottom w:val="none" w:sz="0" w:space="0" w:color="auto"/>
        <w:right w:val="none" w:sz="0" w:space="0" w:color="auto"/>
      </w:divBdr>
    </w:div>
    <w:div w:id="796677729">
      <w:bodyDiv w:val="1"/>
      <w:marLeft w:val="0"/>
      <w:marRight w:val="0"/>
      <w:marTop w:val="0"/>
      <w:marBottom w:val="0"/>
      <w:divBdr>
        <w:top w:val="none" w:sz="0" w:space="0" w:color="auto"/>
        <w:left w:val="none" w:sz="0" w:space="0" w:color="auto"/>
        <w:bottom w:val="none" w:sz="0" w:space="0" w:color="auto"/>
        <w:right w:val="none" w:sz="0" w:space="0" w:color="auto"/>
      </w:divBdr>
    </w:div>
    <w:div w:id="821317452">
      <w:bodyDiv w:val="1"/>
      <w:marLeft w:val="0"/>
      <w:marRight w:val="0"/>
      <w:marTop w:val="0"/>
      <w:marBottom w:val="0"/>
      <w:divBdr>
        <w:top w:val="none" w:sz="0" w:space="0" w:color="auto"/>
        <w:left w:val="none" w:sz="0" w:space="0" w:color="auto"/>
        <w:bottom w:val="none" w:sz="0" w:space="0" w:color="auto"/>
        <w:right w:val="none" w:sz="0" w:space="0" w:color="auto"/>
      </w:divBdr>
    </w:div>
    <w:div w:id="1164249426">
      <w:bodyDiv w:val="1"/>
      <w:marLeft w:val="0"/>
      <w:marRight w:val="0"/>
      <w:marTop w:val="0"/>
      <w:marBottom w:val="0"/>
      <w:divBdr>
        <w:top w:val="none" w:sz="0" w:space="0" w:color="auto"/>
        <w:left w:val="none" w:sz="0" w:space="0" w:color="auto"/>
        <w:bottom w:val="none" w:sz="0" w:space="0" w:color="auto"/>
        <w:right w:val="none" w:sz="0" w:space="0" w:color="auto"/>
      </w:divBdr>
    </w:div>
    <w:div w:id="1694071861">
      <w:bodyDiv w:val="1"/>
      <w:marLeft w:val="0"/>
      <w:marRight w:val="0"/>
      <w:marTop w:val="0"/>
      <w:marBottom w:val="0"/>
      <w:divBdr>
        <w:top w:val="none" w:sz="0" w:space="0" w:color="auto"/>
        <w:left w:val="none" w:sz="0" w:space="0" w:color="auto"/>
        <w:bottom w:val="none" w:sz="0" w:space="0" w:color="auto"/>
        <w:right w:val="none" w:sz="0" w:space="0" w:color="auto"/>
      </w:divBdr>
    </w:div>
    <w:div w:id="1777483908">
      <w:bodyDiv w:val="1"/>
      <w:marLeft w:val="0"/>
      <w:marRight w:val="0"/>
      <w:marTop w:val="0"/>
      <w:marBottom w:val="0"/>
      <w:divBdr>
        <w:top w:val="none" w:sz="0" w:space="0" w:color="auto"/>
        <w:left w:val="none" w:sz="0" w:space="0" w:color="auto"/>
        <w:bottom w:val="none" w:sz="0" w:space="0" w:color="auto"/>
        <w:right w:val="none" w:sz="0" w:space="0" w:color="auto"/>
      </w:divBdr>
    </w:div>
    <w:div w:id="1867257412">
      <w:bodyDiv w:val="1"/>
      <w:marLeft w:val="0"/>
      <w:marRight w:val="0"/>
      <w:marTop w:val="0"/>
      <w:marBottom w:val="0"/>
      <w:divBdr>
        <w:top w:val="none" w:sz="0" w:space="0" w:color="auto"/>
        <w:left w:val="none" w:sz="0" w:space="0" w:color="auto"/>
        <w:bottom w:val="none" w:sz="0" w:space="0" w:color="auto"/>
        <w:right w:val="none" w:sz="0" w:space="0" w:color="auto"/>
      </w:divBdr>
    </w:div>
    <w:div w:id="2019305508">
      <w:bodyDiv w:val="1"/>
      <w:marLeft w:val="0"/>
      <w:marRight w:val="0"/>
      <w:marTop w:val="0"/>
      <w:marBottom w:val="0"/>
      <w:divBdr>
        <w:top w:val="none" w:sz="0" w:space="0" w:color="auto"/>
        <w:left w:val="none" w:sz="0" w:space="0" w:color="auto"/>
        <w:bottom w:val="none" w:sz="0" w:space="0" w:color="auto"/>
        <w:right w:val="none" w:sz="0" w:space="0" w:color="auto"/>
      </w:divBdr>
    </w:div>
    <w:div w:id="2029677304">
      <w:bodyDiv w:val="1"/>
      <w:marLeft w:val="0"/>
      <w:marRight w:val="0"/>
      <w:marTop w:val="0"/>
      <w:marBottom w:val="0"/>
      <w:divBdr>
        <w:top w:val="none" w:sz="0" w:space="0" w:color="auto"/>
        <w:left w:val="none" w:sz="0" w:space="0" w:color="auto"/>
        <w:bottom w:val="none" w:sz="0" w:space="0" w:color="auto"/>
        <w:right w:val="none" w:sz="0" w:space="0" w:color="auto"/>
      </w:divBdr>
    </w:div>
    <w:div w:id="21138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함초롬돋움"/>
        <a:ea typeface=""/>
        <a:cs typeface=""/>
        <a:font script="Jpan" typeface="MS Gothic"/>
        <a:font script="Hang" typeface="함초롬돋움"/>
        <a:font script="Hans" typeface="宋体"/>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함초롬돋움"/>
        <a:ea typeface=""/>
        <a:cs typeface=""/>
        <a:font script="Jpan" typeface="MS Mincho"/>
        <a:font script="Hang" typeface="함초롬돋움"/>
        <a:font script="Hans" typeface="宋体"/>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2</Pages>
  <Words>942</Words>
  <Characters>5371</Characters>
  <Application>Microsoft Office Word</Application>
  <DocSecurity>0</DocSecurity>
  <Lines>44</Lines>
  <Paragraphs>12</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工学院力学与空天技术系学术报告</vt:lpstr>
      <vt:lpstr>工学院力学与空天技术系学术报告</vt:lpstr>
      <vt:lpstr>工学院力学与空天技术系学术报告</vt:lpstr>
    </vt:vector>
  </TitlesOfParts>
  <Company>北京大学</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工学院力学与空天技术系学术报告</dc:title>
  <dc:subject/>
  <dc:creator>chenbin</dc:creator>
  <cp:keywords/>
  <dc:description/>
  <cp:lastModifiedBy>cb</cp:lastModifiedBy>
  <cp:revision>8</cp:revision>
  <cp:lastPrinted>2007-07-17T03:08:00Z</cp:lastPrinted>
  <dcterms:created xsi:type="dcterms:W3CDTF">2025-09-12T04:56:00Z</dcterms:created>
  <dcterms:modified xsi:type="dcterms:W3CDTF">2025-11-10T05:56:00Z</dcterms:modified>
  <cp:version>1000.0100.01</cp:version>
</cp:coreProperties>
</file>