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CB06" w14:textId="77777777" w:rsidR="00E63190" w:rsidRDefault="00E63190" w:rsidP="00E63190">
      <w:pPr>
        <w:pStyle w:val="paragraph"/>
        <w:spacing w:before="0" w:beforeAutospacing="0" w:after="0" w:afterAutospacing="0"/>
        <w:jc w:val="center"/>
      </w:pPr>
      <w:r>
        <w:rPr>
          <w:rFonts w:ascii="方正小标宋_GBK" w:eastAsia="方正小标宋_GBK" w:hint="eastAsia"/>
          <w:color w:val="000000"/>
          <w:sz w:val="36"/>
          <w:szCs w:val="36"/>
        </w:rPr>
        <w:t>关于进一步加强实验室特种设备安全管理的通知</w:t>
      </w:r>
    </w:p>
    <w:p w14:paraId="52D38FCD" w14:textId="77777777" w:rsidR="00E63190" w:rsidRDefault="00E63190" w:rsidP="00E63190">
      <w:pPr>
        <w:pStyle w:val="paragraph"/>
        <w:spacing w:before="0" w:beforeAutospacing="0" w:after="0" w:afterAutospacing="0" w:line="560" w:lineRule="exact"/>
        <w:jc w:val="both"/>
      </w:pPr>
      <w:r>
        <w:rPr>
          <w:rFonts w:ascii="Calibri" w:eastAsia="仿宋" w:hAnsi="Calibri" w:cs="Calibri"/>
          <w:color w:val="000000"/>
          <w:sz w:val="32"/>
          <w:szCs w:val="32"/>
        </w:rPr>
        <w:t> </w:t>
      </w:r>
    </w:p>
    <w:p w14:paraId="19409799" w14:textId="77777777" w:rsidR="00E63190" w:rsidRDefault="00E63190" w:rsidP="00E63190">
      <w:pPr>
        <w:pStyle w:val="paragraph"/>
        <w:spacing w:before="0" w:beforeAutospacing="0" w:after="0" w:afterAutospacing="0" w:line="560" w:lineRule="exact"/>
        <w:jc w:val="both"/>
      </w:pPr>
      <w:r>
        <w:rPr>
          <w:rFonts w:ascii="仿宋" w:eastAsia="仿宋" w:hAnsi="仿宋" w:hint="eastAsia"/>
          <w:color w:val="000000"/>
          <w:sz w:val="32"/>
          <w:szCs w:val="32"/>
        </w:rPr>
        <w:t>各相关单位：</w:t>
      </w:r>
    </w:p>
    <w:p w14:paraId="5E04802D" w14:textId="25C7BDE8" w:rsidR="00E63190" w:rsidRDefault="00E63190" w:rsidP="00E63190">
      <w:pPr>
        <w:pStyle w:val="paragraph"/>
        <w:spacing w:before="60" w:beforeAutospacing="0" w:after="60" w:afterAutospacing="0"/>
        <w:ind w:firstLine="480"/>
        <w:jc w:val="both"/>
      </w:pPr>
      <w:r>
        <w:rPr>
          <w:rFonts w:ascii="仿宋" w:eastAsia="仿宋" w:hAnsi="仿宋" w:hint="eastAsia"/>
          <w:color w:val="000000"/>
          <w:sz w:val="32"/>
          <w:szCs w:val="32"/>
          <w:shd w:val="clear" w:color="auto" w:fill="FFFFFF"/>
        </w:rPr>
        <w:t>根据《中华人民共和国特种设备安全法》、《特种设备使用单位落实使用安全主体责任监督管理规定》（</w:t>
      </w:r>
      <w:r w:rsidR="00851EC9">
        <w:rPr>
          <w:rFonts w:ascii="仿宋" w:eastAsia="仿宋" w:hAnsi="仿宋" w:hint="eastAsia"/>
          <w:color w:val="000000"/>
          <w:sz w:val="32"/>
          <w:szCs w:val="32"/>
          <w:shd w:val="clear" w:color="auto" w:fill="FFFFFF"/>
        </w:rPr>
        <w:t>附件1：</w:t>
      </w:r>
      <w:r>
        <w:rPr>
          <w:rFonts w:ascii="仿宋" w:eastAsia="仿宋" w:hAnsi="仿宋" w:hint="eastAsia"/>
          <w:color w:val="000000"/>
          <w:sz w:val="32"/>
          <w:szCs w:val="32"/>
          <w:shd w:val="clear" w:color="auto" w:fill="FFFFFF"/>
        </w:rPr>
        <w:t>国家市场监督管理总局令第74号）以及学校实验室安全管理相关要求，为进一步加强特种设备安全管理工作，现通知如下：</w:t>
      </w:r>
    </w:p>
    <w:p w14:paraId="6DB63601" w14:textId="36DD24BB" w:rsidR="00E63190" w:rsidRDefault="00E63190" w:rsidP="00E63190">
      <w:pPr>
        <w:pStyle w:val="paragraph"/>
        <w:spacing w:before="0" w:beforeAutospacing="0" w:after="0" w:afterAutospacing="0"/>
        <w:ind w:firstLine="480"/>
        <w:jc w:val="both"/>
      </w:pPr>
      <w:r>
        <w:rPr>
          <w:rFonts w:ascii="仿宋" w:eastAsia="仿宋" w:hAnsi="仿宋" w:hint="eastAsia"/>
          <w:color w:val="000000"/>
          <w:sz w:val="32"/>
          <w:szCs w:val="32"/>
        </w:rPr>
        <w:t>1. 特种设备作业及其相关管理人员应按照国家有关规定，经特种设备安全监督管理部门考核合格，取得国家统一格式的特种作业人员证书，每4年复审一次</w:t>
      </w:r>
      <w:r w:rsidR="00162860">
        <w:rPr>
          <w:rFonts w:ascii="仿宋" w:eastAsia="仿宋" w:hAnsi="仿宋" w:hint="eastAsia"/>
          <w:color w:val="000000"/>
          <w:sz w:val="32"/>
          <w:szCs w:val="32"/>
        </w:rPr>
        <w:t>。</w:t>
      </w:r>
      <w:r>
        <w:rPr>
          <w:rFonts w:ascii="仿宋" w:eastAsia="仿宋" w:hAnsi="仿宋" w:hint="eastAsia"/>
          <w:color w:val="000000"/>
          <w:sz w:val="32"/>
          <w:szCs w:val="32"/>
        </w:rPr>
        <w:t>学校定期组织培训及报名考核</w:t>
      </w:r>
      <w:r w:rsidR="00162860">
        <w:rPr>
          <w:rFonts w:ascii="仿宋" w:eastAsia="仿宋" w:hAnsi="仿宋" w:hint="eastAsia"/>
          <w:color w:val="000000"/>
          <w:sz w:val="32"/>
          <w:szCs w:val="32"/>
        </w:rPr>
        <w:t>，</w:t>
      </w:r>
      <w:r>
        <w:rPr>
          <w:rFonts w:ascii="仿宋" w:eastAsia="仿宋" w:hAnsi="仿宋" w:hint="eastAsia"/>
          <w:color w:val="000000"/>
          <w:sz w:val="32"/>
          <w:szCs w:val="32"/>
        </w:rPr>
        <w:t>时间另行通知</w:t>
      </w:r>
      <w:r w:rsidR="00162860">
        <w:rPr>
          <w:rFonts w:ascii="仿宋" w:eastAsia="仿宋" w:hAnsi="仿宋" w:hint="eastAsia"/>
          <w:color w:val="000000"/>
          <w:sz w:val="32"/>
          <w:szCs w:val="32"/>
        </w:rPr>
        <w:t>。</w:t>
      </w:r>
    </w:p>
    <w:p w14:paraId="0242C7A4" w14:textId="4B21ACEA" w:rsidR="00E63190" w:rsidRDefault="00E63190" w:rsidP="00E63190">
      <w:pPr>
        <w:pStyle w:val="paragraph"/>
        <w:spacing w:before="0" w:beforeAutospacing="0" w:after="0" w:afterAutospacing="0"/>
        <w:ind w:firstLine="480"/>
        <w:jc w:val="both"/>
      </w:pPr>
      <w:r>
        <w:rPr>
          <w:rFonts w:ascii="仿宋" w:eastAsia="仿宋" w:hAnsi="仿宋" w:hint="eastAsia"/>
          <w:color w:val="000000"/>
          <w:sz w:val="32"/>
          <w:szCs w:val="32"/>
        </w:rPr>
        <w:t>2. 特种设备应办理使用登记手续，已办理的应在特种设备显著位置张贴使用登记标志。设备已到货但未办理相关手续的，请于11月30日之前办理手续</w:t>
      </w:r>
      <w:r w:rsidR="00162860">
        <w:rPr>
          <w:rFonts w:ascii="仿宋" w:eastAsia="仿宋" w:hAnsi="仿宋" w:hint="eastAsia"/>
          <w:color w:val="000000"/>
          <w:sz w:val="32"/>
          <w:szCs w:val="32"/>
        </w:rPr>
        <w:t>。</w:t>
      </w:r>
    </w:p>
    <w:p w14:paraId="6E498680" w14:textId="1E1BE141" w:rsidR="00E63190" w:rsidRDefault="00E63190" w:rsidP="00E63190">
      <w:pPr>
        <w:pStyle w:val="paragraph"/>
        <w:spacing w:before="0" w:beforeAutospacing="0" w:after="0" w:afterAutospacing="0"/>
        <w:ind w:firstLine="480"/>
        <w:jc w:val="both"/>
      </w:pPr>
      <w:r>
        <w:rPr>
          <w:rFonts w:ascii="仿宋" w:eastAsia="仿宋" w:hAnsi="仿宋" w:hint="eastAsia"/>
          <w:color w:val="000000"/>
          <w:sz w:val="32"/>
          <w:szCs w:val="32"/>
        </w:rPr>
        <w:t>3. 各</w:t>
      </w:r>
      <w:r w:rsidR="004D7987">
        <w:rPr>
          <w:rFonts w:ascii="仿宋" w:eastAsia="仿宋" w:hAnsi="仿宋" w:hint="eastAsia"/>
          <w:color w:val="000000"/>
          <w:sz w:val="32"/>
          <w:szCs w:val="32"/>
        </w:rPr>
        <w:t>使用</w:t>
      </w:r>
      <w:r>
        <w:rPr>
          <w:rFonts w:ascii="仿宋" w:eastAsia="仿宋" w:hAnsi="仿宋" w:hint="eastAsia"/>
          <w:color w:val="000000"/>
          <w:sz w:val="32"/>
          <w:szCs w:val="32"/>
        </w:rPr>
        <w:t>单位梳理本单位实验室特种设备使用台账信息</w:t>
      </w:r>
      <w:r>
        <w:rPr>
          <w:rFonts w:hint="eastAsia"/>
        </w:rPr>
        <w:t>，</w:t>
      </w:r>
      <w:r>
        <w:rPr>
          <w:rFonts w:ascii="仿宋" w:eastAsia="仿宋" w:hAnsi="仿宋" w:hint="eastAsia"/>
          <w:color w:val="000000"/>
          <w:sz w:val="32"/>
          <w:szCs w:val="32"/>
        </w:rPr>
        <w:t>使用学校统一账号登录北京市市场监督管理局网上政务服务平台填报，地点：实验室与设备管理部环境保护办公室</w:t>
      </w:r>
      <w:r w:rsidR="00851EC9">
        <w:rPr>
          <w:rFonts w:ascii="仿宋" w:eastAsia="仿宋" w:hAnsi="仿宋" w:hint="eastAsia"/>
          <w:color w:val="000000"/>
          <w:sz w:val="32"/>
          <w:szCs w:val="32"/>
        </w:rPr>
        <w:t>勺园5甲4</w:t>
      </w:r>
      <w:r w:rsidR="00851EC9">
        <w:rPr>
          <w:rFonts w:ascii="仿宋" w:eastAsia="仿宋" w:hAnsi="仿宋"/>
          <w:color w:val="000000"/>
          <w:sz w:val="32"/>
          <w:szCs w:val="32"/>
        </w:rPr>
        <w:t>05</w:t>
      </w:r>
      <w:r>
        <w:rPr>
          <w:rFonts w:hint="eastAsia"/>
        </w:rPr>
        <w:t>。</w:t>
      </w:r>
    </w:p>
    <w:p w14:paraId="5BC21680" w14:textId="06458182" w:rsidR="00E63190" w:rsidRDefault="00E63190" w:rsidP="004D7987">
      <w:pPr>
        <w:pStyle w:val="paragraph"/>
        <w:spacing w:before="0" w:beforeAutospacing="0" w:after="0" w:afterAutospacing="0"/>
        <w:ind w:firstLine="420"/>
        <w:jc w:val="both"/>
      </w:pPr>
      <w:r>
        <w:rPr>
          <w:rFonts w:ascii="仿宋" w:eastAsia="仿宋" w:hAnsi="仿宋" w:hint="eastAsia"/>
          <w:color w:val="000000"/>
          <w:sz w:val="32"/>
          <w:szCs w:val="32"/>
        </w:rPr>
        <w:t>具体操作参照附件</w:t>
      </w:r>
      <w:r w:rsidR="00851EC9">
        <w:rPr>
          <w:rFonts w:ascii="仿宋" w:eastAsia="仿宋" w:hAnsi="仿宋"/>
          <w:color w:val="000000"/>
          <w:sz w:val="32"/>
          <w:szCs w:val="32"/>
        </w:rPr>
        <w:t>2</w:t>
      </w:r>
      <w:r>
        <w:rPr>
          <w:rFonts w:ascii="仿宋" w:eastAsia="仿宋" w:hAnsi="仿宋" w:hint="eastAsia"/>
          <w:color w:val="000000"/>
          <w:sz w:val="32"/>
          <w:szCs w:val="32"/>
        </w:rPr>
        <w:t>《特种设备使用登记用户指南》</w:t>
      </w:r>
      <w:r w:rsidR="004D7987">
        <w:rPr>
          <w:rFonts w:ascii="仿宋" w:eastAsia="仿宋" w:hAnsi="仿宋" w:hint="eastAsia"/>
          <w:color w:val="000000"/>
          <w:sz w:val="32"/>
          <w:szCs w:val="32"/>
        </w:rPr>
        <w:t>，</w:t>
      </w:r>
      <w:r>
        <w:rPr>
          <w:rFonts w:ascii="仿宋" w:eastAsia="仿宋" w:hAnsi="仿宋" w:hint="eastAsia"/>
          <w:color w:val="000000"/>
          <w:sz w:val="32"/>
          <w:szCs w:val="32"/>
        </w:rPr>
        <w:t>准备登记所需信息，填报相关内容。</w:t>
      </w:r>
    </w:p>
    <w:p w14:paraId="3FE61ED7" w14:textId="5CD6F293" w:rsidR="00E63190" w:rsidRDefault="00E63190" w:rsidP="00E63190">
      <w:pPr>
        <w:pStyle w:val="paragraph"/>
        <w:spacing w:before="0" w:beforeAutospacing="0" w:after="0" w:afterAutospacing="0"/>
        <w:ind w:firstLine="420"/>
        <w:jc w:val="both"/>
      </w:pPr>
      <w:r>
        <w:rPr>
          <w:rFonts w:ascii="仿宋" w:eastAsia="仿宋" w:hAnsi="仿宋" w:hint="eastAsia"/>
          <w:color w:val="000000"/>
          <w:sz w:val="32"/>
          <w:szCs w:val="32"/>
        </w:rPr>
        <w:lastRenderedPageBreak/>
        <w:t>4. 特种设备在安全检验合格有效期届满前1个月，使用单位应向特种设备检验检测机构提出定期检验要求</w:t>
      </w:r>
      <w:r w:rsidR="00162860">
        <w:rPr>
          <w:rFonts w:ascii="仿宋" w:eastAsia="仿宋" w:hAnsi="仿宋" w:hint="eastAsia"/>
          <w:color w:val="000000"/>
          <w:sz w:val="32"/>
          <w:szCs w:val="32"/>
        </w:rPr>
        <w:t>。</w:t>
      </w:r>
    </w:p>
    <w:p w14:paraId="7A39FEFC" w14:textId="00811174" w:rsidR="00E63190" w:rsidRDefault="00E63190" w:rsidP="00E63190">
      <w:pPr>
        <w:pStyle w:val="paragraph"/>
        <w:spacing w:before="0" w:beforeAutospacing="0" w:after="0" w:afterAutospacing="0"/>
        <w:ind w:firstLine="480"/>
        <w:jc w:val="both"/>
      </w:pPr>
      <w:r>
        <w:rPr>
          <w:rFonts w:ascii="仿宋" w:eastAsia="仿宋" w:hAnsi="仿宋" w:hint="eastAsia"/>
          <w:color w:val="000000"/>
          <w:sz w:val="32"/>
          <w:szCs w:val="32"/>
        </w:rPr>
        <w:t>5. 若特种设备存在严重事故隐患、无改造或维修价值，或超过安全技术规范规定的使用年限，应及时予以报废，并向原登记部门办理注销手续</w:t>
      </w:r>
      <w:r w:rsidR="00162860">
        <w:rPr>
          <w:rFonts w:ascii="仿宋" w:eastAsia="仿宋" w:hAnsi="仿宋" w:hint="eastAsia"/>
          <w:color w:val="000000"/>
          <w:sz w:val="32"/>
          <w:szCs w:val="32"/>
        </w:rPr>
        <w:t>。</w:t>
      </w:r>
      <w:r>
        <w:rPr>
          <w:rFonts w:ascii="仿宋" w:eastAsia="仿宋" w:hAnsi="仿宋" w:hint="eastAsia"/>
          <w:color w:val="000000"/>
          <w:sz w:val="32"/>
          <w:szCs w:val="32"/>
        </w:rPr>
        <w:t xml:space="preserve"> </w:t>
      </w:r>
    </w:p>
    <w:p w14:paraId="1DF8046F" w14:textId="77777777" w:rsidR="00E63190" w:rsidRDefault="00E63190" w:rsidP="00E63190">
      <w:pPr>
        <w:pStyle w:val="paragraph"/>
        <w:spacing w:before="0" w:beforeAutospacing="0" w:after="0" w:afterAutospacing="0"/>
        <w:ind w:firstLine="645"/>
        <w:jc w:val="both"/>
      </w:pPr>
      <w:r>
        <w:rPr>
          <w:rFonts w:ascii="仿宋" w:eastAsia="仿宋" w:hAnsi="仿宋" w:hint="eastAsia"/>
          <w:color w:val="000000"/>
          <w:sz w:val="32"/>
          <w:szCs w:val="32"/>
        </w:rPr>
        <w:t>咨询方式：</w:t>
      </w:r>
    </w:p>
    <w:p w14:paraId="4ECEC59A" w14:textId="77777777" w:rsidR="00E63190" w:rsidRDefault="00E63190" w:rsidP="00E63190">
      <w:pPr>
        <w:pStyle w:val="paragraph"/>
        <w:spacing w:before="0" w:beforeAutospacing="0" w:after="0" w:afterAutospacing="0"/>
        <w:ind w:firstLine="645"/>
        <w:jc w:val="both"/>
      </w:pPr>
      <w:r>
        <w:rPr>
          <w:rFonts w:ascii="仿宋" w:eastAsia="仿宋" w:hAnsi="仿宋" w:hint="eastAsia"/>
          <w:color w:val="000000"/>
          <w:sz w:val="32"/>
          <w:szCs w:val="32"/>
        </w:rPr>
        <w:t>李老师 韩老师 62751267</w:t>
      </w:r>
    </w:p>
    <w:p w14:paraId="6D7F9662" w14:textId="77777777" w:rsidR="00E63190" w:rsidRDefault="00E63190" w:rsidP="00E63190">
      <w:pPr>
        <w:pStyle w:val="paragraph"/>
        <w:spacing w:before="0" w:beforeAutospacing="0" w:after="0" w:afterAutospacing="0"/>
        <w:ind w:firstLine="645"/>
        <w:jc w:val="both"/>
      </w:pPr>
      <w:r>
        <w:rPr>
          <w:rFonts w:ascii="仿宋" w:eastAsia="仿宋" w:hAnsi="仿宋" w:hint="eastAsia"/>
          <w:color w:val="000000"/>
          <w:sz w:val="32"/>
          <w:szCs w:val="32"/>
        </w:rPr>
        <w:t>邮箱hbb@pku.edu.cn。</w:t>
      </w:r>
    </w:p>
    <w:p w14:paraId="52B92DF4" w14:textId="6EBC76B2" w:rsidR="00E63190" w:rsidRDefault="00E63190" w:rsidP="00E63190">
      <w:pPr>
        <w:pStyle w:val="paragraph"/>
        <w:spacing w:before="0" w:beforeAutospacing="0" w:after="0" w:afterAutospacing="0"/>
        <w:ind w:firstLine="645"/>
        <w:jc w:val="both"/>
        <w:rPr>
          <w:rFonts w:ascii="Calibri" w:eastAsia="仿宋" w:hAnsi="Calibri" w:cs="Calibri"/>
          <w:color w:val="000000"/>
          <w:sz w:val="32"/>
          <w:szCs w:val="32"/>
        </w:rPr>
      </w:pPr>
      <w:r>
        <w:rPr>
          <w:rFonts w:ascii="Calibri" w:eastAsia="仿宋" w:hAnsi="Calibri" w:cs="Calibri"/>
          <w:color w:val="000000"/>
          <w:sz w:val="32"/>
          <w:szCs w:val="32"/>
        </w:rPr>
        <w:t> </w:t>
      </w:r>
    </w:p>
    <w:p w14:paraId="4F226B79" w14:textId="7681CE81" w:rsidR="00851EC9" w:rsidRDefault="00851EC9" w:rsidP="00E63190">
      <w:pPr>
        <w:pStyle w:val="paragraph"/>
        <w:spacing w:before="0" w:beforeAutospacing="0" w:after="0" w:afterAutospacing="0"/>
        <w:ind w:firstLine="645"/>
        <w:jc w:val="both"/>
        <w:rPr>
          <w:rFonts w:ascii="Calibri" w:eastAsia="仿宋" w:hAnsi="Calibri" w:cs="Calibri"/>
          <w:color w:val="000000"/>
          <w:sz w:val="32"/>
          <w:szCs w:val="32"/>
        </w:rPr>
      </w:pPr>
    </w:p>
    <w:p w14:paraId="6CDC2AFD" w14:textId="556A1D20" w:rsidR="00851EC9" w:rsidRDefault="00851EC9" w:rsidP="00E63190">
      <w:pPr>
        <w:pStyle w:val="paragraph"/>
        <w:spacing w:before="0" w:beforeAutospacing="0" w:after="0" w:afterAutospacing="0"/>
        <w:ind w:firstLine="645"/>
        <w:jc w:val="both"/>
        <w:rPr>
          <w:rFonts w:hint="eastAsia"/>
        </w:rPr>
      </w:pPr>
      <w:r>
        <w:rPr>
          <w:rFonts w:ascii="仿宋" w:eastAsia="仿宋" w:hAnsi="仿宋" w:hint="eastAsia"/>
          <w:color w:val="000000"/>
          <w:sz w:val="32"/>
          <w:szCs w:val="32"/>
          <w:shd w:val="clear" w:color="auto" w:fill="FFFFFF"/>
        </w:rPr>
        <w:t>附件1：国家市场监督管理总局令第74号</w:t>
      </w:r>
    </w:p>
    <w:p w14:paraId="2524C953" w14:textId="62EC4025" w:rsidR="00E63190" w:rsidRDefault="00E63190" w:rsidP="00E63190">
      <w:pPr>
        <w:pStyle w:val="paragraph"/>
        <w:spacing w:before="0" w:beforeAutospacing="0" w:after="0" w:afterAutospacing="0"/>
        <w:ind w:firstLine="645"/>
        <w:jc w:val="both"/>
      </w:pPr>
      <w:r>
        <w:rPr>
          <w:rFonts w:ascii="仿宋" w:eastAsia="仿宋" w:hAnsi="仿宋" w:hint="eastAsia"/>
          <w:color w:val="000000"/>
          <w:sz w:val="32"/>
          <w:szCs w:val="32"/>
        </w:rPr>
        <w:t>附件</w:t>
      </w:r>
      <w:r w:rsidR="00851EC9">
        <w:rPr>
          <w:rFonts w:ascii="仿宋" w:eastAsia="仿宋" w:hAnsi="仿宋" w:hint="eastAsia"/>
          <w:color w:val="000000"/>
          <w:sz w:val="32"/>
          <w:szCs w:val="32"/>
        </w:rPr>
        <w:t>2</w:t>
      </w:r>
      <w:r>
        <w:rPr>
          <w:rFonts w:ascii="仿宋" w:eastAsia="仿宋" w:hAnsi="仿宋" w:hint="eastAsia"/>
          <w:color w:val="000000"/>
          <w:sz w:val="32"/>
          <w:szCs w:val="32"/>
        </w:rPr>
        <w:t>：特种设备使用登记用户指南</w:t>
      </w:r>
    </w:p>
    <w:p w14:paraId="0F4C4D45" w14:textId="77777777" w:rsidR="00E63190" w:rsidRDefault="00E63190" w:rsidP="00E63190">
      <w:pPr>
        <w:pStyle w:val="paragraph"/>
        <w:spacing w:before="0" w:beforeAutospacing="0" w:after="0" w:afterAutospacing="0" w:line="560" w:lineRule="exact"/>
        <w:ind w:firstLine="645"/>
        <w:jc w:val="both"/>
      </w:pPr>
      <w:r>
        <w:rPr>
          <w:rFonts w:ascii="Calibri" w:eastAsia="仿宋" w:hAnsi="Calibri" w:cs="Calibri"/>
          <w:color w:val="000000"/>
          <w:sz w:val="32"/>
          <w:szCs w:val="32"/>
        </w:rPr>
        <w:t> </w:t>
      </w:r>
    </w:p>
    <w:p w14:paraId="7D3D1AEB" w14:textId="77777777" w:rsidR="00E63190" w:rsidRDefault="00E63190" w:rsidP="00E63190">
      <w:pPr>
        <w:pStyle w:val="paragraph"/>
        <w:spacing w:before="0" w:beforeAutospacing="0" w:after="0" w:afterAutospacing="0" w:line="560" w:lineRule="exact"/>
        <w:ind w:firstLine="645"/>
        <w:jc w:val="both"/>
      </w:pPr>
      <w:r>
        <w:rPr>
          <w:rFonts w:ascii="Calibri" w:eastAsia="仿宋" w:hAnsi="Calibri" w:cs="Calibri"/>
          <w:color w:val="000000"/>
          <w:sz w:val="32"/>
          <w:szCs w:val="32"/>
        </w:rPr>
        <w:t> </w:t>
      </w:r>
    </w:p>
    <w:p w14:paraId="2C3E94D2" w14:textId="77777777" w:rsidR="00E63190" w:rsidRDefault="00E63190" w:rsidP="00E63190">
      <w:pPr>
        <w:pStyle w:val="paragraph"/>
        <w:spacing w:before="0" w:beforeAutospacing="0" w:after="0" w:afterAutospacing="0" w:line="560" w:lineRule="exact"/>
        <w:jc w:val="right"/>
      </w:pPr>
      <w:r>
        <w:rPr>
          <w:rFonts w:ascii="Calibri" w:eastAsia="仿宋" w:hAnsi="Calibri" w:cs="Calibri"/>
          <w:color w:val="000000"/>
          <w:sz w:val="32"/>
          <w:szCs w:val="32"/>
        </w:rPr>
        <w:t> </w:t>
      </w:r>
    </w:p>
    <w:p w14:paraId="77E0020B" w14:textId="77777777" w:rsidR="00E63190" w:rsidRDefault="00E63190" w:rsidP="00E63190">
      <w:pPr>
        <w:pStyle w:val="paragraph"/>
        <w:spacing w:before="0" w:beforeAutospacing="0" w:after="0" w:afterAutospacing="0" w:line="560" w:lineRule="exact"/>
        <w:jc w:val="right"/>
      </w:pPr>
      <w:r>
        <w:rPr>
          <w:rFonts w:ascii="仿宋" w:eastAsia="仿宋" w:hAnsi="仿宋" w:hint="eastAsia"/>
          <w:color w:val="000000"/>
          <w:sz w:val="32"/>
          <w:szCs w:val="32"/>
        </w:rPr>
        <w:t>实验室与设备管理部</w:t>
      </w:r>
    </w:p>
    <w:p w14:paraId="67BB6451" w14:textId="46E68316" w:rsidR="00E63190" w:rsidRDefault="00E63190" w:rsidP="00E63190">
      <w:pPr>
        <w:pStyle w:val="paragraph"/>
        <w:spacing w:before="0" w:beforeAutospacing="0" w:after="0" w:afterAutospacing="0" w:line="560" w:lineRule="exact"/>
        <w:jc w:val="right"/>
      </w:pPr>
      <w:r>
        <w:rPr>
          <w:rFonts w:ascii="仿宋" w:eastAsia="仿宋" w:hAnsi="仿宋" w:hint="eastAsia"/>
          <w:color w:val="000000"/>
          <w:sz w:val="32"/>
          <w:szCs w:val="32"/>
        </w:rPr>
        <w:t>2025年10月1</w:t>
      </w:r>
      <w:r w:rsidR="00162860">
        <w:rPr>
          <w:rFonts w:ascii="仿宋" w:eastAsia="仿宋" w:hAnsi="仿宋"/>
          <w:color w:val="000000"/>
          <w:sz w:val="32"/>
          <w:szCs w:val="32"/>
        </w:rPr>
        <w:t>6</w:t>
      </w:r>
      <w:r>
        <w:rPr>
          <w:rFonts w:ascii="仿宋" w:eastAsia="仿宋" w:hAnsi="仿宋" w:hint="eastAsia"/>
          <w:color w:val="000000"/>
          <w:sz w:val="32"/>
          <w:szCs w:val="32"/>
        </w:rPr>
        <w:t>日</w:t>
      </w:r>
    </w:p>
    <w:p w14:paraId="1B046F3D" w14:textId="77777777" w:rsidR="00E63190" w:rsidRDefault="00E63190" w:rsidP="00E63190">
      <w:pPr>
        <w:pStyle w:val="paragraph"/>
        <w:spacing w:before="0" w:beforeAutospacing="0" w:after="0" w:afterAutospacing="0" w:line="560" w:lineRule="exact"/>
        <w:ind w:firstLine="645"/>
        <w:jc w:val="both"/>
      </w:pPr>
      <w:r>
        <w:rPr>
          <w:rFonts w:ascii="Calibri" w:eastAsia="仿宋" w:hAnsi="Calibri" w:cs="Calibri"/>
          <w:color w:val="000000"/>
          <w:sz w:val="32"/>
          <w:szCs w:val="32"/>
        </w:rPr>
        <w:t> </w:t>
      </w:r>
    </w:p>
    <w:p w14:paraId="7FF90387" w14:textId="77777777" w:rsidR="00E63190" w:rsidRDefault="00E63190" w:rsidP="00E63190">
      <w:pPr>
        <w:pStyle w:val="paragraph"/>
        <w:spacing w:before="60" w:beforeAutospacing="0" w:after="60" w:afterAutospacing="0"/>
        <w:jc w:val="both"/>
      </w:pPr>
      <w:r>
        <w:rPr>
          <w:rFonts w:ascii="微软雅黑" w:eastAsia="微软雅黑" w:hAnsi="微软雅黑" w:hint="eastAsia"/>
          <w:color w:val="333333"/>
          <w:sz w:val="22"/>
          <w:szCs w:val="22"/>
        </w:rPr>
        <w:t> </w:t>
      </w:r>
    </w:p>
    <w:p w14:paraId="10AD1DE4" w14:textId="77777777" w:rsidR="00D04E15" w:rsidRPr="00E63190" w:rsidRDefault="00D04E15"/>
    <w:sectPr w:rsidR="00D04E15" w:rsidRPr="00E63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1CD9" w14:textId="77777777" w:rsidR="009971CD" w:rsidRDefault="009971CD" w:rsidP="004D7987">
      <w:pPr>
        <w:spacing w:after="0" w:line="240" w:lineRule="auto"/>
      </w:pPr>
      <w:r>
        <w:separator/>
      </w:r>
    </w:p>
  </w:endnote>
  <w:endnote w:type="continuationSeparator" w:id="0">
    <w:p w14:paraId="37381331" w14:textId="77777777" w:rsidR="009971CD" w:rsidRDefault="009971CD" w:rsidP="004D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96DF" w14:textId="77777777" w:rsidR="009971CD" w:rsidRDefault="009971CD" w:rsidP="004D7987">
      <w:pPr>
        <w:spacing w:after="0" w:line="240" w:lineRule="auto"/>
      </w:pPr>
      <w:r>
        <w:separator/>
      </w:r>
    </w:p>
  </w:footnote>
  <w:footnote w:type="continuationSeparator" w:id="0">
    <w:p w14:paraId="6BCC9DAA" w14:textId="77777777" w:rsidR="009971CD" w:rsidRDefault="009971CD" w:rsidP="004D7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D5879"/>
    <w:multiLevelType w:val="multilevel"/>
    <w:tmpl w:val="BF68B278"/>
    <w:lvl w:ilvl="0">
      <w:start w:val="1"/>
      <w:numFmt w:val="decimal"/>
      <w:lvlText w:val="(%1)"/>
      <w:lvlJc w:val="left"/>
      <w:pPr>
        <w:ind w:left="720" w:hanging="360"/>
      </w:pPr>
      <w:rPr>
        <w:rFonts w:ascii="仿宋_GB2312" w:eastAsia="仿宋_GB2312" w:hint="eastAsia"/>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90"/>
    <w:rsid w:val="00162860"/>
    <w:rsid w:val="004D7987"/>
    <w:rsid w:val="00851EC9"/>
    <w:rsid w:val="009971CD"/>
    <w:rsid w:val="00D04E15"/>
    <w:rsid w:val="00D162F0"/>
    <w:rsid w:val="00E56AD9"/>
    <w:rsid w:val="00E63190"/>
    <w:rsid w:val="00F2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FA8AA"/>
  <w15:chartTrackingRefBased/>
  <w15:docId w15:val="{46831AE9-3762-4176-9DBA-F503B1A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E63190"/>
    <w:pPr>
      <w:widowControl/>
      <w:spacing w:before="100" w:beforeAutospacing="1" w:after="100" w:afterAutospacing="1" w:line="240" w:lineRule="auto"/>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190"/>
    <w:rPr>
      <w:rFonts w:ascii="宋体" w:eastAsia="宋体" w:hAnsi="宋体" w:cs="宋体"/>
      <w:b/>
      <w:bCs/>
      <w:kern w:val="36"/>
      <w:sz w:val="48"/>
      <w:szCs w:val="48"/>
      <w14:ligatures w14:val="none"/>
    </w:rPr>
  </w:style>
  <w:style w:type="paragraph" w:customStyle="1" w:styleId="paragraph">
    <w:name w:val="paragraph"/>
    <w:basedOn w:val="a"/>
    <w:semiHidden/>
    <w:rsid w:val="00E63190"/>
    <w:pPr>
      <w:widowControl/>
      <w:spacing w:before="100" w:beforeAutospacing="1" w:after="100" w:afterAutospacing="1" w:line="240" w:lineRule="auto"/>
    </w:pPr>
    <w:rPr>
      <w:rFonts w:ascii="等线" w:eastAsia="等线" w:hAnsi="等线" w:cs="Times New Roman"/>
      <w:kern w:val="0"/>
      <w:sz w:val="24"/>
      <w14:ligatures w14:val="none"/>
    </w:rPr>
  </w:style>
  <w:style w:type="paragraph" w:styleId="a3">
    <w:name w:val="header"/>
    <w:basedOn w:val="a"/>
    <w:link w:val="a4"/>
    <w:uiPriority w:val="99"/>
    <w:unhideWhenUsed/>
    <w:rsid w:val="004D7987"/>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D7987"/>
    <w:rPr>
      <w:sz w:val="18"/>
      <w:szCs w:val="18"/>
    </w:rPr>
  </w:style>
  <w:style w:type="paragraph" w:styleId="a5">
    <w:name w:val="footer"/>
    <w:basedOn w:val="a"/>
    <w:link w:val="a6"/>
    <w:uiPriority w:val="99"/>
    <w:unhideWhenUsed/>
    <w:rsid w:val="004D7987"/>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D79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69973">
      <w:bodyDiv w:val="1"/>
      <w:marLeft w:val="0"/>
      <w:marRight w:val="0"/>
      <w:marTop w:val="0"/>
      <w:marBottom w:val="0"/>
      <w:divBdr>
        <w:top w:val="none" w:sz="0" w:space="0" w:color="auto"/>
        <w:left w:val="none" w:sz="0" w:space="0" w:color="auto"/>
        <w:bottom w:val="none" w:sz="0" w:space="0" w:color="auto"/>
        <w:right w:val="none" w:sz="0" w:space="0" w:color="auto"/>
      </w:divBdr>
      <w:divsChild>
        <w:div w:id="726489944">
          <w:marLeft w:val="0"/>
          <w:marRight w:val="0"/>
          <w:marTop w:val="0"/>
          <w:marBottom w:val="0"/>
          <w:divBdr>
            <w:top w:val="none" w:sz="0" w:space="0" w:color="auto"/>
            <w:left w:val="none" w:sz="0" w:space="0" w:color="auto"/>
            <w:bottom w:val="none" w:sz="0" w:space="0" w:color="auto"/>
            <w:right w:val="none" w:sz="0" w:space="0" w:color="auto"/>
          </w:divBdr>
          <w:divsChild>
            <w:div w:id="4348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HBJ</dc:creator>
  <cp:keywords/>
  <dc:description/>
  <cp:lastModifiedBy>HBJ</cp:lastModifiedBy>
  <cp:revision>3</cp:revision>
  <dcterms:created xsi:type="dcterms:W3CDTF">2025-10-15T10:27:00Z</dcterms:created>
  <dcterms:modified xsi:type="dcterms:W3CDTF">2025-10-16T01:13:00Z</dcterms:modified>
</cp:coreProperties>
</file>